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1221B">
        <w:trPr>
          <w:trHeight w:hRule="exact" w:val="1750"/>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5543" w:type="dxa"/>
            <w:gridSpan w:val="4"/>
            <w:shd w:val="clear" w:color="000000" w:fill="FFFFFF"/>
            <w:tcMar>
              <w:left w:w="34" w:type="dxa"/>
              <w:right w:w="34" w:type="dxa"/>
            </w:tcMar>
          </w:tcPr>
          <w:p w:rsidR="00A1221B" w:rsidRDefault="00603F14">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A1221B">
        <w:trPr>
          <w:trHeight w:hRule="exact" w:val="138"/>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585"/>
        </w:trPr>
        <w:tc>
          <w:tcPr>
            <w:tcW w:w="10221" w:type="dxa"/>
            <w:gridSpan w:val="10"/>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1221B" w:rsidRDefault="00603F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221B">
        <w:trPr>
          <w:trHeight w:hRule="exact" w:val="304"/>
        </w:trPr>
        <w:tc>
          <w:tcPr>
            <w:tcW w:w="10221" w:type="dxa"/>
            <w:gridSpan w:val="10"/>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1221B">
        <w:trPr>
          <w:trHeight w:hRule="exact" w:val="10"/>
        </w:trPr>
        <w:tc>
          <w:tcPr>
            <w:tcW w:w="6393" w:type="dxa"/>
            <w:gridSpan w:val="8"/>
            <w:shd w:val="clear" w:color="000000" w:fill="FFFFFF"/>
            <w:tcMar>
              <w:left w:w="34" w:type="dxa"/>
              <w:right w:w="34" w:type="dxa"/>
            </w:tcMar>
          </w:tcPr>
          <w:p w:rsidR="00A1221B" w:rsidRDefault="00A1221B"/>
        </w:tc>
        <w:tc>
          <w:tcPr>
            <w:tcW w:w="3842" w:type="dxa"/>
            <w:gridSpan w:val="2"/>
            <w:vMerge w:val="restart"/>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УТВЕРЖДАЮ</w:t>
            </w:r>
          </w:p>
        </w:tc>
      </w:tr>
      <w:tr w:rsidR="00A1221B">
        <w:trPr>
          <w:trHeight w:hRule="exact" w:val="267"/>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3842" w:type="dxa"/>
            <w:gridSpan w:val="2"/>
            <w:vMerge/>
            <w:shd w:val="clear" w:color="000000" w:fill="FFFFFF"/>
            <w:tcMar>
              <w:left w:w="34" w:type="dxa"/>
              <w:right w:w="34" w:type="dxa"/>
            </w:tcMar>
          </w:tcPr>
          <w:p w:rsidR="00A1221B" w:rsidRDefault="00A1221B"/>
        </w:tc>
      </w:tr>
      <w:tr w:rsidR="00A1221B">
        <w:trPr>
          <w:trHeight w:hRule="exact" w:val="138"/>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277"/>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3842" w:type="dxa"/>
            <w:gridSpan w:val="2"/>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1221B">
        <w:trPr>
          <w:trHeight w:hRule="exact" w:val="138"/>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277"/>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3842" w:type="dxa"/>
            <w:gridSpan w:val="2"/>
            <w:shd w:val="clear" w:color="000000" w:fill="FFFFFF"/>
            <w:tcMar>
              <w:left w:w="34" w:type="dxa"/>
              <w:right w:w="34" w:type="dxa"/>
            </w:tcMar>
          </w:tcPr>
          <w:p w:rsidR="00A1221B" w:rsidRDefault="00603F1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1221B">
        <w:trPr>
          <w:trHeight w:hRule="exact" w:val="138"/>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277"/>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3842" w:type="dxa"/>
            <w:gridSpan w:val="2"/>
            <w:shd w:val="clear" w:color="000000" w:fill="FFFFFF"/>
            <w:tcMar>
              <w:left w:w="34" w:type="dxa"/>
              <w:right w:w="34" w:type="dxa"/>
            </w:tcMar>
          </w:tcPr>
          <w:p w:rsidR="00A1221B" w:rsidRDefault="00603F14">
            <w:pPr>
              <w:spacing w:after="0" w:line="240" w:lineRule="auto"/>
              <w:jc w:val="right"/>
              <w:rPr>
                <w:sz w:val="24"/>
                <w:szCs w:val="24"/>
              </w:rPr>
            </w:pPr>
            <w:r>
              <w:rPr>
                <w:rFonts w:ascii="Times New Roman" w:hAnsi="Times New Roman" w:cs="Times New Roman"/>
                <w:color w:val="000000"/>
                <w:sz w:val="24"/>
                <w:szCs w:val="24"/>
              </w:rPr>
              <w:t>30.08.2021 г.</w:t>
            </w:r>
          </w:p>
        </w:tc>
      </w:tr>
      <w:tr w:rsidR="00A1221B">
        <w:trPr>
          <w:trHeight w:hRule="exact" w:val="277"/>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416"/>
        </w:trPr>
        <w:tc>
          <w:tcPr>
            <w:tcW w:w="10221" w:type="dxa"/>
            <w:gridSpan w:val="10"/>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221B">
        <w:trPr>
          <w:trHeight w:hRule="exact" w:val="775"/>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4834" w:type="dxa"/>
            <w:gridSpan w:val="5"/>
            <w:shd w:val="clear" w:color="000000" w:fill="FFFFFF"/>
            <w:tcMar>
              <w:left w:w="34" w:type="dxa"/>
              <w:right w:w="34" w:type="dxa"/>
            </w:tcMar>
          </w:tcPr>
          <w:p w:rsidR="00A1221B" w:rsidRDefault="00603F14">
            <w:pPr>
              <w:spacing w:after="0" w:line="240" w:lineRule="auto"/>
              <w:jc w:val="center"/>
              <w:rPr>
                <w:sz w:val="32"/>
                <w:szCs w:val="32"/>
              </w:rPr>
            </w:pPr>
            <w:r>
              <w:rPr>
                <w:rFonts w:ascii="Times New Roman" w:hAnsi="Times New Roman" w:cs="Times New Roman"/>
                <w:color w:val="000000"/>
                <w:sz w:val="32"/>
                <w:szCs w:val="32"/>
              </w:rPr>
              <w:t>Маркетинговые исследования</w:t>
            </w:r>
          </w:p>
          <w:p w:rsidR="00A1221B" w:rsidRDefault="00603F14">
            <w:pPr>
              <w:spacing w:after="0" w:line="240" w:lineRule="auto"/>
              <w:jc w:val="center"/>
              <w:rPr>
                <w:sz w:val="32"/>
                <w:szCs w:val="32"/>
              </w:rPr>
            </w:pPr>
            <w:r>
              <w:rPr>
                <w:rFonts w:ascii="Times New Roman" w:hAnsi="Times New Roman" w:cs="Times New Roman"/>
                <w:color w:val="000000"/>
                <w:sz w:val="32"/>
                <w:szCs w:val="32"/>
              </w:rPr>
              <w:t>К.М.01.ДВ.03.02</w:t>
            </w:r>
          </w:p>
        </w:tc>
        <w:tc>
          <w:tcPr>
            <w:tcW w:w="2836" w:type="dxa"/>
          </w:tcPr>
          <w:p w:rsidR="00A1221B" w:rsidRDefault="00A1221B"/>
        </w:tc>
      </w:tr>
      <w:tr w:rsidR="00A1221B">
        <w:trPr>
          <w:trHeight w:hRule="exact" w:val="277"/>
        </w:trPr>
        <w:tc>
          <w:tcPr>
            <w:tcW w:w="10221" w:type="dxa"/>
            <w:gridSpan w:val="10"/>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221B">
        <w:trPr>
          <w:trHeight w:hRule="exact" w:val="1396"/>
        </w:trPr>
        <w:tc>
          <w:tcPr>
            <w:tcW w:w="143" w:type="dxa"/>
          </w:tcPr>
          <w:p w:rsidR="00A1221B" w:rsidRDefault="00A1221B"/>
        </w:tc>
        <w:tc>
          <w:tcPr>
            <w:tcW w:w="285" w:type="dxa"/>
          </w:tcPr>
          <w:p w:rsidR="00A1221B" w:rsidRDefault="00A1221B"/>
        </w:tc>
        <w:tc>
          <w:tcPr>
            <w:tcW w:w="9795" w:type="dxa"/>
            <w:gridSpan w:val="8"/>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A1221B" w:rsidRDefault="00603F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1221B" w:rsidRDefault="00603F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1221B">
        <w:trPr>
          <w:trHeight w:hRule="exact" w:val="138"/>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833"/>
        </w:trPr>
        <w:tc>
          <w:tcPr>
            <w:tcW w:w="10221" w:type="dxa"/>
            <w:gridSpan w:val="10"/>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A1221B">
        <w:trPr>
          <w:trHeight w:hRule="exact" w:val="416"/>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277"/>
        </w:trPr>
        <w:tc>
          <w:tcPr>
            <w:tcW w:w="3984" w:type="dxa"/>
            <w:gridSpan w:val="5"/>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155"/>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122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1221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1221B" w:rsidRDefault="00A122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A1221B"/>
        </w:tc>
      </w:tr>
      <w:tr w:rsidR="00A122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1221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1221B" w:rsidRDefault="00A122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A1221B"/>
        </w:tc>
      </w:tr>
      <w:tr w:rsidR="00A1221B">
        <w:trPr>
          <w:trHeight w:hRule="exact" w:val="124"/>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277"/>
        </w:trPr>
        <w:tc>
          <w:tcPr>
            <w:tcW w:w="5118" w:type="dxa"/>
            <w:gridSpan w:val="7"/>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1221B">
        <w:trPr>
          <w:trHeight w:hRule="exact" w:val="307"/>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5118" w:type="dxa"/>
            <w:gridSpan w:val="3"/>
            <w:vMerge/>
            <w:shd w:val="clear" w:color="000000" w:fill="FFFFFF"/>
            <w:tcMar>
              <w:left w:w="34" w:type="dxa"/>
              <w:right w:w="34" w:type="dxa"/>
            </w:tcMar>
          </w:tcPr>
          <w:p w:rsidR="00A1221B" w:rsidRDefault="00A1221B"/>
        </w:tc>
      </w:tr>
      <w:tr w:rsidR="00A1221B">
        <w:trPr>
          <w:trHeight w:hRule="exact" w:val="2121"/>
        </w:trPr>
        <w:tc>
          <w:tcPr>
            <w:tcW w:w="143" w:type="dxa"/>
          </w:tcPr>
          <w:p w:rsidR="00A1221B" w:rsidRDefault="00A1221B"/>
        </w:tc>
        <w:tc>
          <w:tcPr>
            <w:tcW w:w="285" w:type="dxa"/>
          </w:tcPr>
          <w:p w:rsidR="00A1221B" w:rsidRDefault="00A1221B"/>
        </w:tc>
        <w:tc>
          <w:tcPr>
            <w:tcW w:w="710" w:type="dxa"/>
          </w:tcPr>
          <w:p w:rsidR="00A1221B" w:rsidRDefault="00A1221B"/>
        </w:tc>
        <w:tc>
          <w:tcPr>
            <w:tcW w:w="1419" w:type="dxa"/>
          </w:tcPr>
          <w:p w:rsidR="00A1221B" w:rsidRDefault="00A1221B"/>
        </w:tc>
        <w:tc>
          <w:tcPr>
            <w:tcW w:w="1419" w:type="dxa"/>
          </w:tcPr>
          <w:p w:rsidR="00A1221B" w:rsidRDefault="00A1221B"/>
        </w:tc>
        <w:tc>
          <w:tcPr>
            <w:tcW w:w="710" w:type="dxa"/>
          </w:tcPr>
          <w:p w:rsidR="00A1221B" w:rsidRDefault="00A1221B"/>
        </w:tc>
        <w:tc>
          <w:tcPr>
            <w:tcW w:w="426" w:type="dxa"/>
          </w:tcPr>
          <w:p w:rsidR="00A1221B" w:rsidRDefault="00A1221B"/>
        </w:tc>
        <w:tc>
          <w:tcPr>
            <w:tcW w:w="1277" w:type="dxa"/>
          </w:tcPr>
          <w:p w:rsidR="00A1221B" w:rsidRDefault="00A1221B"/>
        </w:tc>
        <w:tc>
          <w:tcPr>
            <w:tcW w:w="993" w:type="dxa"/>
          </w:tcPr>
          <w:p w:rsidR="00A1221B" w:rsidRDefault="00A1221B"/>
        </w:tc>
        <w:tc>
          <w:tcPr>
            <w:tcW w:w="2836" w:type="dxa"/>
          </w:tcPr>
          <w:p w:rsidR="00A1221B" w:rsidRDefault="00A1221B"/>
        </w:tc>
      </w:tr>
      <w:tr w:rsidR="00A1221B">
        <w:trPr>
          <w:trHeight w:hRule="exact" w:val="277"/>
        </w:trPr>
        <w:tc>
          <w:tcPr>
            <w:tcW w:w="143" w:type="dxa"/>
          </w:tcPr>
          <w:p w:rsidR="00A1221B" w:rsidRDefault="00A1221B"/>
        </w:tc>
        <w:tc>
          <w:tcPr>
            <w:tcW w:w="10079" w:type="dxa"/>
            <w:gridSpan w:val="9"/>
            <w:vMerge w:val="restart"/>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221B">
        <w:trPr>
          <w:trHeight w:hRule="exact" w:val="138"/>
        </w:trPr>
        <w:tc>
          <w:tcPr>
            <w:tcW w:w="143" w:type="dxa"/>
          </w:tcPr>
          <w:p w:rsidR="00A1221B" w:rsidRDefault="00A1221B"/>
        </w:tc>
        <w:tc>
          <w:tcPr>
            <w:tcW w:w="10079" w:type="dxa"/>
            <w:gridSpan w:val="9"/>
            <w:vMerge/>
            <w:shd w:val="clear" w:color="000000" w:fill="FFFFFF"/>
            <w:tcMar>
              <w:left w:w="34" w:type="dxa"/>
              <w:right w:w="34" w:type="dxa"/>
            </w:tcMar>
          </w:tcPr>
          <w:p w:rsidR="00A1221B" w:rsidRDefault="00A1221B"/>
        </w:tc>
      </w:tr>
      <w:tr w:rsidR="00A1221B">
        <w:trPr>
          <w:trHeight w:hRule="exact" w:val="1666"/>
        </w:trPr>
        <w:tc>
          <w:tcPr>
            <w:tcW w:w="143" w:type="dxa"/>
          </w:tcPr>
          <w:p w:rsidR="00A1221B" w:rsidRDefault="00A1221B"/>
        </w:tc>
        <w:tc>
          <w:tcPr>
            <w:tcW w:w="10079" w:type="dxa"/>
            <w:gridSpan w:val="9"/>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1221B" w:rsidRDefault="00A1221B">
            <w:pPr>
              <w:spacing w:after="0" w:line="240" w:lineRule="auto"/>
              <w:jc w:val="center"/>
              <w:rPr>
                <w:sz w:val="24"/>
                <w:szCs w:val="24"/>
              </w:rPr>
            </w:pPr>
          </w:p>
          <w:p w:rsidR="00A1221B" w:rsidRDefault="00603F1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1221B" w:rsidRDefault="00A1221B">
            <w:pPr>
              <w:spacing w:after="0" w:line="240" w:lineRule="auto"/>
              <w:jc w:val="center"/>
              <w:rPr>
                <w:sz w:val="24"/>
                <w:szCs w:val="24"/>
              </w:rPr>
            </w:pPr>
          </w:p>
          <w:p w:rsidR="00A1221B" w:rsidRDefault="00603F14">
            <w:pPr>
              <w:spacing w:after="0" w:line="240" w:lineRule="auto"/>
              <w:jc w:val="center"/>
              <w:rPr>
                <w:sz w:val="24"/>
                <w:szCs w:val="24"/>
              </w:rPr>
            </w:pPr>
            <w:r>
              <w:rPr>
                <w:rFonts w:ascii="Times New Roman" w:hAnsi="Times New Roman" w:cs="Times New Roman"/>
                <w:color w:val="000000"/>
                <w:sz w:val="24"/>
                <w:szCs w:val="24"/>
              </w:rPr>
              <w:t>Омск, 2021</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221B">
        <w:trPr>
          <w:trHeight w:hRule="exact" w:val="2222"/>
        </w:trPr>
        <w:tc>
          <w:tcPr>
            <w:tcW w:w="10788"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1221B" w:rsidRDefault="00A1221B">
            <w:pPr>
              <w:spacing w:after="0" w:line="240" w:lineRule="auto"/>
              <w:rPr>
                <w:sz w:val="24"/>
                <w:szCs w:val="24"/>
              </w:rPr>
            </w:pPr>
          </w:p>
          <w:p w:rsidR="00A1221B" w:rsidRDefault="00603F14">
            <w:pPr>
              <w:spacing w:after="0" w:line="240" w:lineRule="auto"/>
              <w:rPr>
                <w:sz w:val="24"/>
                <w:szCs w:val="24"/>
              </w:rPr>
            </w:pPr>
            <w:r>
              <w:rPr>
                <w:rFonts w:ascii="Times New Roman" w:hAnsi="Times New Roman" w:cs="Times New Roman"/>
                <w:color w:val="000000"/>
                <w:sz w:val="24"/>
                <w:szCs w:val="24"/>
              </w:rPr>
              <w:t>к.т.н., доцент _________________ /Демиденко О.В./</w:t>
            </w:r>
          </w:p>
          <w:p w:rsidR="00A1221B" w:rsidRDefault="00A1221B">
            <w:pPr>
              <w:spacing w:after="0" w:line="240" w:lineRule="auto"/>
              <w:rPr>
                <w:sz w:val="24"/>
                <w:szCs w:val="24"/>
              </w:rPr>
            </w:pPr>
          </w:p>
          <w:p w:rsidR="00A1221B" w:rsidRDefault="00603F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1221B" w:rsidRDefault="00603F14">
            <w:pPr>
              <w:spacing w:after="0" w:line="240" w:lineRule="auto"/>
              <w:rPr>
                <w:sz w:val="24"/>
                <w:szCs w:val="24"/>
              </w:rPr>
            </w:pPr>
            <w:r>
              <w:rPr>
                <w:rFonts w:ascii="Times New Roman" w:hAnsi="Times New Roman" w:cs="Times New Roman"/>
                <w:color w:val="000000"/>
                <w:sz w:val="24"/>
                <w:szCs w:val="24"/>
              </w:rPr>
              <w:t>Протокол от 30.08.2021 г.  №1</w:t>
            </w:r>
          </w:p>
        </w:tc>
      </w:tr>
      <w:tr w:rsidR="00A1221B">
        <w:trPr>
          <w:trHeight w:hRule="exact" w:val="277"/>
        </w:trPr>
        <w:tc>
          <w:tcPr>
            <w:tcW w:w="10788"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277"/>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221B">
        <w:trPr>
          <w:trHeight w:hRule="exact" w:val="555"/>
        </w:trPr>
        <w:tc>
          <w:tcPr>
            <w:tcW w:w="9640" w:type="dxa"/>
          </w:tcPr>
          <w:p w:rsidR="00A1221B" w:rsidRDefault="00A1221B"/>
        </w:tc>
      </w:tr>
      <w:tr w:rsidR="00A1221B">
        <w:trPr>
          <w:trHeight w:hRule="exact" w:val="8751"/>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1221B" w:rsidRDefault="00603F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221B" w:rsidRDefault="00603F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1221B" w:rsidRDefault="00603F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221B" w:rsidRDefault="00603F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221B" w:rsidRDefault="00603F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1221B" w:rsidRDefault="00603F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1221B" w:rsidRDefault="00603F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1221B" w:rsidRDefault="00603F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1221B" w:rsidRDefault="00603F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221B" w:rsidRDefault="00603F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1221B" w:rsidRDefault="00603F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277"/>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1221B">
        <w:trPr>
          <w:trHeight w:hRule="exact" w:val="15113"/>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1221B" w:rsidRDefault="00603F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1221B" w:rsidRDefault="00603F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221B" w:rsidRDefault="00603F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221B" w:rsidRDefault="00603F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221B" w:rsidRDefault="00603F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221B" w:rsidRDefault="00603F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1221B" w:rsidRDefault="00603F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221B" w:rsidRDefault="00603F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A1221B" w:rsidRDefault="00603F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«Маркетинговые исследования» в течение 2021/2022 учебного года:</w:t>
            </w:r>
          </w:p>
          <w:p w:rsidR="00A1221B" w:rsidRDefault="00603F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285"/>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1221B">
        <w:trPr>
          <w:trHeight w:hRule="exact" w:val="138"/>
        </w:trPr>
        <w:tc>
          <w:tcPr>
            <w:tcW w:w="9640" w:type="dxa"/>
          </w:tcPr>
          <w:p w:rsidR="00A1221B" w:rsidRDefault="00A1221B"/>
        </w:tc>
      </w:tr>
      <w:tr w:rsidR="00A1221B">
        <w:trPr>
          <w:trHeight w:hRule="exact" w:val="1396"/>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1. Наименование дисциплины: К.М.01.ДВ.03.02 «Маркетинговые исследования».</w:t>
            </w:r>
          </w:p>
          <w:p w:rsidR="00A1221B" w:rsidRDefault="00603F1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221B">
        <w:trPr>
          <w:trHeight w:hRule="exact" w:val="138"/>
        </w:trPr>
        <w:tc>
          <w:tcPr>
            <w:tcW w:w="9640" w:type="dxa"/>
          </w:tcPr>
          <w:p w:rsidR="00A1221B" w:rsidRDefault="00A1221B"/>
        </w:tc>
      </w:tr>
      <w:tr w:rsidR="00A1221B">
        <w:trPr>
          <w:trHeight w:hRule="exact" w:val="3260"/>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221B" w:rsidRDefault="00603F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«Маркетинговые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Код компетенции: ПК-4</w:t>
            </w:r>
          </w:p>
          <w:p w:rsidR="00A1221B" w:rsidRDefault="00603F14">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A1221B">
        <w:trPr>
          <w:trHeight w:hRule="exact" w:val="585"/>
        </w:trPr>
        <w:tc>
          <w:tcPr>
            <w:tcW w:w="9654" w:type="dxa"/>
            <w:shd w:val="clear" w:color="000000" w:fill="FFFFFF"/>
            <w:tcMar>
              <w:left w:w="34" w:type="dxa"/>
              <w:right w:w="34" w:type="dxa"/>
            </w:tcMar>
          </w:tcPr>
          <w:p w:rsidR="00A1221B" w:rsidRDefault="00A1221B">
            <w:pPr>
              <w:spacing w:after="0" w:line="240" w:lineRule="auto"/>
              <w:rPr>
                <w:sz w:val="24"/>
                <w:szCs w:val="24"/>
              </w:rPr>
            </w:pPr>
          </w:p>
          <w:p w:rsidR="00A1221B" w:rsidRDefault="00603F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A122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A122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A1221B">
        <w:trPr>
          <w:trHeight w:hRule="exact" w:val="5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lastRenderedPageBreak/>
              <w:t>ПК-4.15 уметь применять основные технологии организации специальных мероприятий в работе с различными целевыми группами</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A122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A122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A122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122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1221B">
        <w:trPr>
          <w:trHeight w:hRule="exact" w:val="277"/>
        </w:trPr>
        <w:tc>
          <w:tcPr>
            <w:tcW w:w="9640" w:type="dxa"/>
          </w:tcPr>
          <w:p w:rsidR="00A1221B" w:rsidRDefault="00A1221B"/>
        </w:tc>
      </w:tr>
      <w:tr w:rsidR="00A122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Код компетенции: УК-2</w:t>
            </w:r>
          </w:p>
          <w:p w:rsidR="00A1221B" w:rsidRDefault="00603F1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1221B">
        <w:trPr>
          <w:trHeight w:hRule="exact" w:val="585"/>
        </w:trPr>
        <w:tc>
          <w:tcPr>
            <w:tcW w:w="9654" w:type="dxa"/>
            <w:shd w:val="clear" w:color="000000" w:fill="FFFFFF"/>
            <w:tcMar>
              <w:left w:w="34" w:type="dxa"/>
              <w:right w:w="34" w:type="dxa"/>
            </w:tcMar>
          </w:tcPr>
          <w:p w:rsidR="00A1221B" w:rsidRDefault="00A1221B">
            <w:pPr>
              <w:spacing w:after="0" w:line="240" w:lineRule="auto"/>
              <w:rPr>
                <w:sz w:val="24"/>
                <w:szCs w:val="24"/>
              </w:rPr>
            </w:pPr>
          </w:p>
          <w:p w:rsidR="00A1221B" w:rsidRDefault="00603F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22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A122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A122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1221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lastRenderedPageBreak/>
              <w:t>УК-2.4 уметь планировать массово-информационную деятельность</w:t>
            </w:r>
          </w:p>
        </w:tc>
      </w:tr>
      <w:tr w:rsidR="00A1221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A1221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A1221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A1221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A1221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A1221B">
        <w:trPr>
          <w:trHeight w:hRule="exact" w:val="416"/>
        </w:trPr>
        <w:tc>
          <w:tcPr>
            <w:tcW w:w="3970" w:type="dxa"/>
          </w:tcPr>
          <w:p w:rsidR="00A1221B" w:rsidRDefault="00A1221B"/>
        </w:tc>
        <w:tc>
          <w:tcPr>
            <w:tcW w:w="1702" w:type="dxa"/>
          </w:tcPr>
          <w:p w:rsidR="00A1221B" w:rsidRDefault="00A1221B"/>
        </w:tc>
        <w:tc>
          <w:tcPr>
            <w:tcW w:w="1702" w:type="dxa"/>
          </w:tcPr>
          <w:p w:rsidR="00A1221B" w:rsidRDefault="00A1221B"/>
        </w:tc>
        <w:tc>
          <w:tcPr>
            <w:tcW w:w="426" w:type="dxa"/>
          </w:tcPr>
          <w:p w:rsidR="00A1221B" w:rsidRDefault="00A1221B"/>
        </w:tc>
        <w:tc>
          <w:tcPr>
            <w:tcW w:w="710" w:type="dxa"/>
          </w:tcPr>
          <w:p w:rsidR="00A1221B" w:rsidRDefault="00A1221B"/>
        </w:tc>
        <w:tc>
          <w:tcPr>
            <w:tcW w:w="143" w:type="dxa"/>
          </w:tcPr>
          <w:p w:rsidR="00A1221B" w:rsidRDefault="00A1221B"/>
        </w:tc>
        <w:tc>
          <w:tcPr>
            <w:tcW w:w="993" w:type="dxa"/>
          </w:tcPr>
          <w:p w:rsidR="00A1221B" w:rsidRDefault="00A1221B"/>
        </w:tc>
      </w:tr>
      <w:tr w:rsidR="00A1221B">
        <w:trPr>
          <w:trHeight w:hRule="exact" w:val="304"/>
        </w:trPr>
        <w:tc>
          <w:tcPr>
            <w:tcW w:w="9654" w:type="dxa"/>
            <w:gridSpan w:val="7"/>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1221B">
        <w:trPr>
          <w:trHeight w:hRule="exact" w:val="1907"/>
        </w:trPr>
        <w:tc>
          <w:tcPr>
            <w:tcW w:w="9654" w:type="dxa"/>
            <w:gridSpan w:val="7"/>
            <w:shd w:val="clear" w:color="000000" w:fill="FFFFFF"/>
            <w:tcMar>
              <w:left w:w="34" w:type="dxa"/>
              <w:right w:w="34" w:type="dxa"/>
            </w:tcMar>
          </w:tcPr>
          <w:p w:rsidR="00A1221B" w:rsidRDefault="00A1221B">
            <w:pPr>
              <w:spacing w:after="0" w:line="240" w:lineRule="auto"/>
              <w:jc w:val="both"/>
              <w:rPr>
                <w:sz w:val="24"/>
                <w:szCs w:val="24"/>
              </w:rPr>
            </w:pPr>
          </w:p>
          <w:p w:rsidR="00A1221B" w:rsidRDefault="00603F14">
            <w:pPr>
              <w:spacing w:after="0" w:line="240" w:lineRule="auto"/>
              <w:jc w:val="both"/>
              <w:rPr>
                <w:sz w:val="24"/>
                <w:szCs w:val="24"/>
              </w:rPr>
            </w:pPr>
            <w:r>
              <w:rPr>
                <w:rFonts w:ascii="Times New Roman" w:hAnsi="Times New Roman" w:cs="Times New Roman"/>
                <w:color w:val="000000"/>
                <w:sz w:val="24"/>
                <w:szCs w:val="24"/>
              </w:rPr>
              <w:t>Дисциплина К.М.01.ДВ.03.02 «Маркетинговые исследования» относится к обязательной части, является дисциплиной Блока &lt;не удалось определить&gt;. «&lt;не удалось определить&gt;».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1221B">
        <w:trPr>
          <w:trHeight w:hRule="exact" w:val="138"/>
        </w:trPr>
        <w:tc>
          <w:tcPr>
            <w:tcW w:w="3970" w:type="dxa"/>
          </w:tcPr>
          <w:p w:rsidR="00A1221B" w:rsidRDefault="00A1221B"/>
        </w:tc>
        <w:tc>
          <w:tcPr>
            <w:tcW w:w="1702" w:type="dxa"/>
          </w:tcPr>
          <w:p w:rsidR="00A1221B" w:rsidRDefault="00A1221B"/>
        </w:tc>
        <w:tc>
          <w:tcPr>
            <w:tcW w:w="1702" w:type="dxa"/>
          </w:tcPr>
          <w:p w:rsidR="00A1221B" w:rsidRDefault="00A1221B"/>
        </w:tc>
        <w:tc>
          <w:tcPr>
            <w:tcW w:w="426" w:type="dxa"/>
          </w:tcPr>
          <w:p w:rsidR="00A1221B" w:rsidRDefault="00A1221B"/>
        </w:tc>
        <w:tc>
          <w:tcPr>
            <w:tcW w:w="710" w:type="dxa"/>
          </w:tcPr>
          <w:p w:rsidR="00A1221B" w:rsidRDefault="00A1221B"/>
        </w:tc>
        <w:tc>
          <w:tcPr>
            <w:tcW w:w="143" w:type="dxa"/>
          </w:tcPr>
          <w:p w:rsidR="00A1221B" w:rsidRDefault="00A1221B"/>
        </w:tc>
        <w:tc>
          <w:tcPr>
            <w:tcW w:w="993" w:type="dxa"/>
          </w:tcPr>
          <w:p w:rsidR="00A1221B" w:rsidRDefault="00A1221B"/>
        </w:tc>
      </w:tr>
      <w:tr w:rsidR="00A122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rPr>
                <w:sz w:val="24"/>
                <w:szCs w:val="24"/>
              </w:rPr>
            </w:pPr>
            <w:r>
              <w:rPr>
                <w:rFonts w:ascii="Times New Roman" w:hAnsi="Times New Roman" w:cs="Times New Roman"/>
                <w:color w:val="000000"/>
                <w:sz w:val="24"/>
                <w:szCs w:val="24"/>
              </w:rPr>
              <w:t>Коды</w:t>
            </w:r>
          </w:p>
          <w:p w:rsidR="00A1221B" w:rsidRDefault="00603F14">
            <w:pPr>
              <w:spacing w:after="0" w:line="240" w:lineRule="auto"/>
              <w:jc w:val="center"/>
              <w:rPr>
                <w:sz w:val="24"/>
                <w:szCs w:val="24"/>
              </w:rPr>
            </w:pPr>
            <w:r>
              <w:rPr>
                <w:rFonts w:ascii="Times New Roman" w:hAnsi="Times New Roman" w:cs="Times New Roman"/>
                <w:color w:val="000000"/>
                <w:sz w:val="24"/>
                <w:szCs w:val="24"/>
              </w:rPr>
              <w:t>форми-</w:t>
            </w:r>
          </w:p>
          <w:p w:rsidR="00A1221B" w:rsidRDefault="00603F14">
            <w:pPr>
              <w:spacing w:after="0" w:line="240" w:lineRule="auto"/>
              <w:jc w:val="center"/>
              <w:rPr>
                <w:sz w:val="24"/>
                <w:szCs w:val="24"/>
              </w:rPr>
            </w:pPr>
            <w:r>
              <w:rPr>
                <w:rFonts w:ascii="Times New Roman" w:hAnsi="Times New Roman" w:cs="Times New Roman"/>
                <w:color w:val="000000"/>
                <w:sz w:val="24"/>
                <w:szCs w:val="24"/>
              </w:rPr>
              <w:t>руемых</w:t>
            </w:r>
          </w:p>
          <w:p w:rsidR="00A1221B" w:rsidRDefault="00603F14">
            <w:pPr>
              <w:spacing w:after="0" w:line="240" w:lineRule="auto"/>
              <w:jc w:val="center"/>
              <w:rPr>
                <w:sz w:val="24"/>
                <w:szCs w:val="24"/>
              </w:rPr>
            </w:pPr>
            <w:r>
              <w:rPr>
                <w:rFonts w:ascii="Times New Roman" w:hAnsi="Times New Roman" w:cs="Times New Roman"/>
                <w:color w:val="000000"/>
                <w:sz w:val="24"/>
                <w:szCs w:val="24"/>
              </w:rPr>
              <w:t>компе-</w:t>
            </w:r>
          </w:p>
          <w:p w:rsidR="00A1221B" w:rsidRDefault="00603F14">
            <w:pPr>
              <w:spacing w:after="0" w:line="240" w:lineRule="auto"/>
              <w:jc w:val="center"/>
              <w:rPr>
                <w:sz w:val="24"/>
                <w:szCs w:val="24"/>
              </w:rPr>
            </w:pPr>
            <w:r>
              <w:rPr>
                <w:rFonts w:ascii="Times New Roman" w:hAnsi="Times New Roman" w:cs="Times New Roman"/>
                <w:color w:val="000000"/>
                <w:sz w:val="24"/>
                <w:szCs w:val="24"/>
              </w:rPr>
              <w:t>тенций</w:t>
            </w:r>
          </w:p>
        </w:tc>
      </w:tr>
      <w:tr w:rsidR="00A122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A1221B"/>
        </w:tc>
      </w:tr>
      <w:tr w:rsidR="00A122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A1221B"/>
        </w:tc>
      </w:tr>
      <w:tr w:rsidR="00A1221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pPr>
            <w:r>
              <w:rPr>
                <w:rFonts w:ascii="Times New Roman" w:hAnsi="Times New Roman" w:cs="Times New Roman"/>
                <w:color w:val="000000"/>
              </w:rPr>
              <w:t>Математико-статистические методы анализа и прогнозирования поведения потребителей</w:t>
            </w:r>
          </w:p>
          <w:p w:rsidR="00A1221B" w:rsidRDefault="00603F14">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pPr>
            <w:r>
              <w:rPr>
                <w:rFonts w:ascii="Times New Roman" w:hAnsi="Times New Roman" w:cs="Times New Roman"/>
                <w:color w:val="000000"/>
              </w:rPr>
              <w:t>Маркетинг товаров и услуг</w:t>
            </w:r>
          </w:p>
          <w:p w:rsidR="00A1221B" w:rsidRDefault="00603F14">
            <w:pPr>
              <w:spacing w:after="0" w:line="240" w:lineRule="auto"/>
              <w:jc w:val="center"/>
            </w:pPr>
            <w:r>
              <w:rPr>
                <w:rFonts w:ascii="Times New Roman" w:hAnsi="Times New Roman" w:cs="Times New Roman"/>
                <w:color w:val="000000"/>
              </w:rPr>
              <w:t>Планирование рекламных и PR-кампаний</w:t>
            </w:r>
          </w:p>
          <w:p w:rsidR="00A1221B" w:rsidRDefault="00603F14">
            <w:pPr>
              <w:spacing w:after="0" w:line="240" w:lineRule="auto"/>
              <w:jc w:val="center"/>
            </w:pPr>
            <w:r>
              <w:rPr>
                <w:rFonts w:ascii="Times New Roman" w:hAnsi="Times New Roman" w:cs="Times New Roman"/>
                <w:color w:val="000000"/>
              </w:rPr>
              <w:t>Технологии управления общественным мнением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rPr>
                <w:sz w:val="24"/>
                <w:szCs w:val="24"/>
              </w:rPr>
            </w:pPr>
            <w:r>
              <w:rPr>
                <w:rFonts w:ascii="Times New Roman" w:hAnsi="Times New Roman" w:cs="Times New Roman"/>
                <w:color w:val="000000"/>
                <w:sz w:val="24"/>
                <w:szCs w:val="24"/>
              </w:rPr>
              <w:t>УК-2, ПК-4</w:t>
            </w:r>
          </w:p>
        </w:tc>
      </w:tr>
      <w:tr w:rsidR="00A1221B">
        <w:trPr>
          <w:trHeight w:hRule="exact" w:val="138"/>
        </w:trPr>
        <w:tc>
          <w:tcPr>
            <w:tcW w:w="3970" w:type="dxa"/>
          </w:tcPr>
          <w:p w:rsidR="00A1221B" w:rsidRDefault="00A1221B"/>
        </w:tc>
        <w:tc>
          <w:tcPr>
            <w:tcW w:w="1702" w:type="dxa"/>
          </w:tcPr>
          <w:p w:rsidR="00A1221B" w:rsidRDefault="00A1221B"/>
        </w:tc>
        <w:tc>
          <w:tcPr>
            <w:tcW w:w="1702" w:type="dxa"/>
          </w:tcPr>
          <w:p w:rsidR="00A1221B" w:rsidRDefault="00A1221B"/>
        </w:tc>
        <w:tc>
          <w:tcPr>
            <w:tcW w:w="426" w:type="dxa"/>
          </w:tcPr>
          <w:p w:rsidR="00A1221B" w:rsidRDefault="00A1221B"/>
        </w:tc>
        <w:tc>
          <w:tcPr>
            <w:tcW w:w="710" w:type="dxa"/>
          </w:tcPr>
          <w:p w:rsidR="00A1221B" w:rsidRDefault="00A1221B"/>
        </w:tc>
        <w:tc>
          <w:tcPr>
            <w:tcW w:w="143" w:type="dxa"/>
          </w:tcPr>
          <w:p w:rsidR="00A1221B" w:rsidRDefault="00A1221B"/>
        </w:tc>
        <w:tc>
          <w:tcPr>
            <w:tcW w:w="993" w:type="dxa"/>
          </w:tcPr>
          <w:p w:rsidR="00A1221B" w:rsidRDefault="00A1221B"/>
        </w:tc>
      </w:tr>
      <w:tr w:rsidR="00A1221B">
        <w:trPr>
          <w:trHeight w:hRule="exact" w:val="1125"/>
        </w:trPr>
        <w:tc>
          <w:tcPr>
            <w:tcW w:w="9654" w:type="dxa"/>
            <w:gridSpan w:val="7"/>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221B">
        <w:trPr>
          <w:trHeight w:hRule="exact" w:val="585"/>
        </w:trPr>
        <w:tc>
          <w:tcPr>
            <w:tcW w:w="9654" w:type="dxa"/>
            <w:gridSpan w:val="7"/>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1221B" w:rsidRDefault="00603F14">
            <w:pPr>
              <w:spacing w:after="0" w:line="240" w:lineRule="auto"/>
              <w:jc w:val="center"/>
              <w:rPr>
                <w:sz w:val="24"/>
                <w:szCs w:val="24"/>
              </w:rPr>
            </w:pPr>
            <w:r>
              <w:rPr>
                <w:rFonts w:ascii="Times New Roman" w:hAnsi="Times New Roman" w:cs="Times New Roman"/>
                <w:color w:val="000000"/>
                <w:sz w:val="24"/>
                <w:szCs w:val="24"/>
              </w:rPr>
              <w:t>Из них:</w:t>
            </w:r>
          </w:p>
        </w:tc>
      </w:tr>
      <w:tr w:rsidR="00A1221B">
        <w:trPr>
          <w:trHeight w:hRule="exact" w:val="138"/>
        </w:trPr>
        <w:tc>
          <w:tcPr>
            <w:tcW w:w="3970" w:type="dxa"/>
          </w:tcPr>
          <w:p w:rsidR="00A1221B" w:rsidRDefault="00A1221B"/>
        </w:tc>
        <w:tc>
          <w:tcPr>
            <w:tcW w:w="1702" w:type="dxa"/>
          </w:tcPr>
          <w:p w:rsidR="00A1221B" w:rsidRDefault="00A1221B"/>
        </w:tc>
        <w:tc>
          <w:tcPr>
            <w:tcW w:w="1702" w:type="dxa"/>
          </w:tcPr>
          <w:p w:rsidR="00A1221B" w:rsidRDefault="00A1221B"/>
        </w:tc>
        <w:tc>
          <w:tcPr>
            <w:tcW w:w="426" w:type="dxa"/>
          </w:tcPr>
          <w:p w:rsidR="00A1221B" w:rsidRDefault="00A1221B"/>
        </w:tc>
        <w:tc>
          <w:tcPr>
            <w:tcW w:w="710" w:type="dxa"/>
          </w:tcPr>
          <w:p w:rsidR="00A1221B" w:rsidRDefault="00A1221B"/>
        </w:tc>
        <w:tc>
          <w:tcPr>
            <w:tcW w:w="143" w:type="dxa"/>
          </w:tcPr>
          <w:p w:rsidR="00A1221B" w:rsidRDefault="00A1221B"/>
        </w:tc>
        <w:tc>
          <w:tcPr>
            <w:tcW w:w="993" w:type="dxa"/>
          </w:tcPr>
          <w:p w:rsidR="00A1221B" w:rsidRDefault="00A1221B"/>
        </w:tc>
      </w:tr>
      <w:tr w:rsidR="00A122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54</w:t>
            </w:r>
          </w:p>
        </w:tc>
      </w:tr>
      <w:tr w:rsidR="00A122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18</w:t>
            </w:r>
          </w:p>
        </w:tc>
      </w:tr>
      <w:tr w:rsidR="00A122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0</w:t>
            </w:r>
          </w:p>
        </w:tc>
      </w:tr>
      <w:tr w:rsidR="00A122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18</w:t>
            </w:r>
          </w:p>
        </w:tc>
      </w:tr>
      <w:tr w:rsidR="00A122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18</w:t>
            </w:r>
          </w:p>
        </w:tc>
      </w:tr>
      <w:tr w:rsidR="00A122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54</w:t>
            </w:r>
          </w:p>
        </w:tc>
      </w:tr>
      <w:tr w:rsidR="00A122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0</w:t>
            </w:r>
          </w:p>
        </w:tc>
      </w:tr>
      <w:tr w:rsidR="00A122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зачеты 3</w:t>
            </w:r>
          </w:p>
        </w:tc>
      </w:tr>
      <w:tr w:rsidR="00A1221B">
        <w:trPr>
          <w:trHeight w:hRule="exact" w:val="138"/>
        </w:trPr>
        <w:tc>
          <w:tcPr>
            <w:tcW w:w="3970" w:type="dxa"/>
          </w:tcPr>
          <w:p w:rsidR="00A1221B" w:rsidRDefault="00A1221B"/>
        </w:tc>
        <w:tc>
          <w:tcPr>
            <w:tcW w:w="1702" w:type="dxa"/>
          </w:tcPr>
          <w:p w:rsidR="00A1221B" w:rsidRDefault="00A1221B"/>
        </w:tc>
        <w:tc>
          <w:tcPr>
            <w:tcW w:w="1702" w:type="dxa"/>
          </w:tcPr>
          <w:p w:rsidR="00A1221B" w:rsidRDefault="00A1221B"/>
        </w:tc>
        <w:tc>
          <w:tcPr>
            <w:tcW w:w="426" w:type="dxa"/>
          </w:tcPr>
          <w:p w:rsidR="00A1221B" w:rsidRDefault="00A1221B"/>
        </w:tc>
        <w:tc>
          <w:tcPr>
            <w:tcW w:w="710" w:type="dxa"/>
          </w:tcPr>
          <w:p w:rsidR="00A1221B" w:rsidRDefault="00A1221B"/>
        </w:tc>
        <w:tc>
          <w:tcPr>
            <w:tcW w:w="143" w:type="dxa"/>
          </w:tcPr>
          <w:p w:rsidR="00A1221B" w:rsidRDefault="00A1221B"/>
        </w:tc>
        <w:tc>
          <w:tcPr>
            <w:tcW w:w="993" w:type="dxa"/>
          </w:tcPr>
          <w:p w:rsidR="00A1221B" w:rsidRDefault="00A1221B"/>
        </w:tc>
      </w:tr>
      <w:tr w:rsidR="00A1221B">
        <w:trPr>
          <w:trHeight w:hRule="exact" w:val="1666"/>
        </w:trPr>
        <w:tc>
          <w:tcPr>
            <w:tcW w:w="9654" w:type="dxa"/>
            <w:gridSpan w:val="7"/>
            <w:shd w:val="clear" w:color="000000" w:fill="FFFFFF"/>
            <w:tcMar>
              <w:left w:w="34" w:type="dxa"/>
              <w:right w:w="34" w:type="dxa"/>
            </w:tcMar>
          </w:tcPr>
          <w:p w:rsidR="00A1221B" w:rsidRDefault="00A1221B">
            <w:pPr>
              <w:spacing w:after="0" w:line="240" w:lineRule="auto"/>
              <w:jc w:val="center"/>
              <w:rPr>
                <w:sz w:val="24"/>
                <w:szCs w:val="24"/>
              </w:rPr>
            </w:pPr>
          </w:p>
          <w:p w:rsidR="00A1221B" w:rsidRDefault="00603F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221B" w:rsidRDefault="00A1221B">
            <w:pPr>
              <w:spacing w:after="0" w:line="240" w:lineRule="auto"/>
              <w:jc w:val="center"/>
              <w:rPr>
                <w:sz w:val="24"/>
                <w:szCs w:val="24"/>
              </w:rPr>
            </w:pPr>
          </w:p>
          <w:p w:rsidR="00A1221B" w:rsidRDefault="00603F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221B">
        <w:trPr>
          <w:trHeight w:hRule="exact" w:val="416"/>
        </w:trPr>
        <w:tc>
          <w:tcPr>
            <w:tcW w:w="3970" w:type="dxa"/>
          </w:tcPr>
          <w:p w:rsidR="00A1221B" w:rsidRDefault="00A1221B"/>
        </w:tc>
        <w:tc>
          <w:tcPr>
            <w:tcW w:w="1702" w:type="dxa"/>
          </w:tcPr>
          <w:p w:rsidR="00A1221B" w:rsidRDefault="00A1221B"/>
        </w:tc>
        <w:tc>
          <w:tcPr>
            <w:tcW w:w="1702" w:type="dxa"/>
          </w:tcPr>
          <w:p w:rsidR="00A1221B" w:rsidRDefault="00A1221B"/>
        </w:tc>
        <w:tc>
          <w:tcPr>
            <w:tcW w:w="426" w:type="dxa"/>
          </w:tcPr>
          <w:p w:rsidR="00A1221B" w:rsidRDefault="00A1221B"/>
        </w:tc>
        <w:tc>
          <w:tcPr>
            <w:tcW w:w="710" w:type="dxa"/>
          </w:tcPr>
          <w:p w:rsidR="00A1221B" w:rsidRDefault="00A1221B"/>
        </w:tc>
        <w:tc>
          <w:tcPr>
            <w:tcW w:w="143" w:type="dxa"/>
          </w:tcPr>
          <w:p w:rsidR="00A1221B" w:rsidRDefault="00A1221B"/>
        </w:tc>
        <w:tc>
          <w:tcPr>
            <w:tcW w:w="993" w:type="dxa"/>
          </w:tcPr>
          <w:p w:rsidR="00A1221B" w:rsidRDefault="00A1221B"/>
        </w:tc>
      </w:tr>
      <w:tr w:rsidR="00A122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221B" w:rsidRDefault="00603F14">
            <w:pPr>
              <w:spacing w:after="0" w:line="240" w:lineRule="auto"/>
              <w:jc w:val="center"/>
              <w:rPr>
                <w:sz w:val="24"/>
                <w:szCs w:val="24"/>
              </w:rPr>
            </w:pPr>
            <w:r>
              <w:rPr>
                <w:rFonts w:ascii="Times New Roman" w:hAnsi="Times New Roman" w:cs="Times New Roman"/>
                <w:color w:val="000000"/>
                <w:sz w:val="24"/>
                <w:szCs w:val="24"/>
              </w:rPr>
              <w:t>Часов</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lastRenderedPageBreak/>
              <w:t>Концепция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221B" w:rsidRDefault="00A122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221B" w:rsidRDefault="00A122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221B" w:rsidRDefault="00A1221B"/>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6</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6</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6</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8</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Методы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221B" w:rsidRDefault="00A122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221B" w:rsidRDefault="00A122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221B" w:rsidRDefault="00A1221B"/>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6</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4</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4</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6</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8</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2</w:t>
            </w:r>
          </w:p>
        </w:tc>
      </w:tr>
      <w:tr w:rsidR="00A122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A122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A122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color w:val="000000"/>
                <w:sz w:val="24"/>
                <w:szCs w:val="24"/>
              </w:rPr>
              <w:t>108</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15391"/>
        </w:trPr>
        <w:tc>
          <w:tcPr>
            <w:tcW w:w="9654" w:type="dxa"/>
            <w:shd w:val="clear" w:color="000000" w:fill="FFFFFF"/>
            <w:tcMar>
              <w:left w:w="34" w:type="dxa"/>
              <w:right w:w="34" w:type="dxa"/>
            </w:tcMar>
          </w:tcPr>
          <w:p w:rsidR="00A1221B" w:rsidRDefault="00A1221B">
            <w:pPr>
              <w:spacing w:after="0" w:line="240" w:lineRule="auto"/>
              <w:jc w:val="both"/>
              <w:rPr>
                <w:sz w:val="20"/>
                <w:szCs w:val="20"/>
              </w:rPr>
            </w:pPr>
          </w:p>
          <w:p w:rsidR="00A1221B" w:rsidRDefault="00603F14">
            <w:pPr>
              <w:spacing w:after="0" w:line="240" w:lineRule="auto"/>
              <w:jc w:val="both"/>
              <w:rPr>
                <w:sz w:val="20"/>
                <w:szCs w:val="20"/>
              </w:rPr>
            </w:pPr>
            <w:r>
              <w:rPr>
                <w:rFonts w:ascii="Times New Roman" w:hAnsi="Times New Roman" w:cs="Times New Roman"/>
                <w:color w:val="000000"/>
                <w:sz w:val="20"/>
                <w:szCs w:val="20"/>
              </w:rPr>
              <w:t>* Примечания:</w:t>
            </w:r>
          </w:p>
          <w:p w:rsidR="00A1221B" w:rsidRDefault="00603F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221B" w:rsidRDefault="00603F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221B" w:rsidRDefault="00603F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1221B" w:rsidRDefault="00603F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221B" w:rsidRDefault="00603F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221B" w:rsidRDefault="00603F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221B" w:rsidRDefault="00603F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221B" w:rsidRDefault="00603F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2493"/>
        </w:trPr>
        <w:tc>
          <w:tcPr>
            <w:tcW w:w="9654" w:type="dxa"/>
            <w:shd w:val="clear" w:color="000000" w:fill="FFFFFF"/>
            <w:tcMar>
              <w:left w:w="34" w:type="dxa"/>
              <w:right w:w="34" w:type="dxa"/>
            </w:tcMar>
          </w:tcPr>
          <w:p w:rsidR="00A1221B" w:rsidRDefault="00603F14">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221B">
        <w:trPr>
          <w:trHeight w:hRule="exact" w:val="585"/>
        </w:trPr>
        <w:tc>
          <w:tcPr>
            <w:tcW w:w="9654" w:type="dxa"/>
            <w:shd w:val="clear" w:color="000000" w:fill="FFFFFF"/>
            <w:tcMar>
              <w:left w:w="34" w:type="dxa"/>
              <w:right w:w="34" w:type="dxa"/>
            </w:tcMar>
          </w:tcPr>
          <w:p w:rsidR="00A1221B" w:rsidRDefault="00A1221B">
            <w:pPr>
              <w:spacing w:after="0" w:line="240" w:lineRule="auto"/>
              <w:rPr>
                <w:sz w:val="24"/>
                <w:szCs w:val="24"/>
              </w:rPr>
            </w:pPr>
          </w:p>
          <w:p w:rsidR="00A1221B" w:rsidRDefault="00603F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221B">
        <w:trPr>
          <w:trHeight w:hRule="exact" w:val="277"/>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221B">
        <w:trPr>
          <w:trHeight w:hRule="exact" w:val="26"/>
        </w:trPr>
        <w:tc>
          <w:tcPr>
            <w:tcW w:w="9654" w:type="dxa"/>
            <w:vMerge w:val="restart"/>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Методические основы маркетинговых исследований</w:t>
            </w:r>
          </w:p>
        </w:tc>
      </w:tr>
      <w:tr w:rsidR="00A1221B">
        <w:trPr>
          <w:trHeight w:hRule="exact" w:val="277"/>
        </w:trPr>
        <w:tc>
          <w:tcPr>
            <w:tcW w:w="9654" w:type="dxa"/>
            <w:vMerge/>
            <w:shd w:val="clear" w:color="000000" w:fill="FFFFFF"/>
            <w:tcMar>
              <w:left w:w="34" w:type="dxa"/>
              <w:right w:w="34" w:type="dxa"/>
            </w:tcMar>
          </w:tcPr>
          <w:p w:rsidR="00A1221B" w:rsidRDefault="00A1221B"/>
        </w:tc>
      </w:tr>
      <w:tr w:rsidR="00A1221B">
        <w:trPr>
          <w:trHeight w:hRule="exact" w:val="1366"/>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Определение, цели, задачи и направления маркетинговых исследований. Методы исследований в маркетинге: общенаучные; аналитико-прогностические; методические приемы, заимствованные из разных областей знаний. Обоснование выбора отдельных методов маркетинговых исследований, их преимущества и недостатки. Современные маркетинговые исследования</w:t>
            </w:r>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Содержание  и  задачи  маркетинговых исследований</w:t>
            </w:r>
          </w:p>
        </w:tc>
      </w:tr>
      <w:tr w:rsidR="00A1221B">
        <w:trPr>
          <w:trHeight w:hRule="exact" w:val="826"/>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Определения маркетингового исследования МТП и ЕСОМАР, а также отдельных авторов. Различие между рыночным и марке-тинговым исследованиями</w:t>
            </w:r>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Информация в маркетинговых исследованиях</w:t>
            </w:r>
          </w:p>
        </w:tc>
      </w:tr>
      <w:tr w:rsidR="00A1221B">
        <w:trPr>
          <w:trHeight w:hRule="exact" w:val="6505"/>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Понятие информации. Роль информации, получаемой в процессе маркетингового исследования. Основная цель использования маркетинговой информации. Отсутствие необходимой информации. Преимущества, которые дает использование необходимой и своевременной информации.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Понятие о «кабинетных» и «полевых» исследованиях. Источники получения вторичных данных. Характеристика вторичной информации: ее достоинства и недостатки. Первичные данные: их преимущества и недостатки.</w:t>
            </w:r>
          </w:p>
          <w:p w:rsidR="00A1221B" w:rsidRDefault="00603F14">
            <w:pPr>
              <w:spacing w:after="0" w:line="240" w:lineRule="auto"/>
              <w:jc w:val="both"/>
              <w:rPr>
                <w:sz w:val="24"/>
                <w:szCs w:val="24"/>
              </w:rPr>
            </w:pPr>
            <w:r>
              <w:rPr>
                <w:rFonts w:ascii="Times New Roman" w:hAnsi="Times New Roman" w:cs="Times New Roman"/>
                <w:color w:val="000000"/>
                <w:sz w:val="24"/>
                <w:szCs w:val="24"/>
              </w:rPr>
              <w:t>Принципы формирования и использования маркетинговой информации: актуальность, достоверность, полнота отображения, релевантность, целенаправленность, согла- сованность (информационное единство). Классификация маркетинговой  информации по периодичности (стабильности) возникновения: постоянная, переменная и эпизодическая. Деление маркетинговой информации по назначению: справочная, рекомендательная, нормативная, сигнальная и регулирующая. По периоду времени, к которому относятся сведения: историческая, текущая, прогнозная. По отношению к этапам принятия маркетинговых решений: констатирующая, поясняющая, плановая, кон¬трольная. По возможности численной оценки: количественная и качественная. По назначению: справочная, рекомендательная, нормативная, сигнальная, регулирующая. Особенности организации информационного обеспечения маркетинговой деятельности.</w:t>
            </w:r>
          </w:p>
          <w:p w:rsidR="00A1221B" w:rsidRDefault="00603F14">
            <w:pPr>
              <w:spacing w:after="0" w:line="240" w:lineRule="auto"/>
              <w:jc w:val="both"/>
              <w:rPr>
                <w:sz w:val="24"/>
                <w:szCs w:val="24"/>
              </w:rPr>
            </w:pPr>
            <w:r>
              <w:rPr>
                <w:rFonts w:ascii="Times New Roman" w:hAnsi="Times New Roman" w:cs="Times New Roman"/>
                <w:color w:val="000000"/>
                <w:sz w:val="24"/>
                <w:szCs w:val="24"/>
              </w:rPr>
              <w:t>Структура  исследования  для  сбора  информации. Основные вопросы, рассмат-риваемые на этапах сбора информации.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Маркетинговые информационные системы. Подсистема внешней информации. Подсистема внутренней информации. Подсистема информации маркетинговых исследо- ваний. Системы поддержки решения. Системы данных. Системы моделей. Диалоговые системы. Обобщенная структура экспертной системы</w:t>
            </w:r>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Разработка плана маркетингового исследования</w:t>
            </w:r>
          </w:p>
        </w:tc>
      </w:tr>
      <w:tr w:rsidR="00A1221B">
        <w:trPr>
          <w:trHeight w:hRule="exact" w:val="826"/>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План маркетингового исследования.</w:t>
            </w:r>
          </w:p>
          <w:p w:rsidR="00A1221B" w:rsidRDefault="00603F14">
            <w:pPr>
              <w:spacing w:after="0" w:line="240" w:lineRule="auto"/>
              <w:jc w:val="both"/>
              <w:rPr>
                <w:sz w:val="24"/>
                <w:szCs w:val="24"/>
              </w:rPr>
            </w:pPr>
            <w:r>
              <w:rPr>
                <w:rFonts w:ascii="Times New Roman" w:hAnsi="Times New Roman" w:cs="Times New Roman"/>
                <w:color w:val="000000"/>
                <w:sz w:val="24"/>
                <w:szCs w:val="24"/>
              </w:rPr>
              <w:t>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Опрос как метод сбора первичной информации</w:t>
            </w:r>
          </w:p>
        </w:tc>
      </w:tr>
      <w:tr w:rsidR="00A1221B">
        <w:trPr>
          <w:trHeight w:hRule="exact" w:val="987"/>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8398"/>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lastRenderedPageBreak/>
              <w:t>Целесообразность использования метода опроса.</w:t>
            </w:r>
          </w:p>
          <w:p w:rsidR="00A1221B" w:rsidRDefault="00603F14">
            <w:pPr>
              <w:spacing w:after="0" w:line="240" w:lineRule="auto"/>
              <w:jc w:val="both"/>
              <w:rPr>
                <w:sz w:val="24"/>
                <w:szCs w:val="24"/>
              </w:rPr>
            </w:pPr>
            <w:r>
              <w:rPr>
                <w:rFonts w:ascii="Times New Roman" w:hAnsi="Times New Roman" w:cs="Times New Roman"/>
                <w:color w:val="000000"/>
                <w:sz w:val="24"/>
                <w:szCs w:val="24"/>
              </w:rPr>
              <w:t>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rsidR="00A1221B" w:rsidRDefault="00603F14">
            <w:pPr>
              <w:spacing w:after="0" w:line="240" w:lineRule="auto"/>
              <w:jc w:val="both"/>
              <w:rPr>
                <w:sz w:val="24"/>
                <w:szCs w:val="24"/>
              </w:rPr>
            </w:pPr>
            <w:r>
              <w:rPr>
                <w:rFonts w:ascii="Times New Roman" w:hAnsi="Times New Roman" w:cs="Times New Roman"/>
                <w:color w:val="000000"/>
                <w:sz w:val="24"/>
                <w:szCs w:val="24"/>
              </w:rPr>
              <w:t>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rsidR="00A1221B" w:rsidRDefault="00603F14">
            <w:pPr>
              <w:spacing w:after="0" w:line="240" w:lineRule="auto"/>
              <w:jc w:val="both"/>
              <w:rPr>
                <w:sz w:val="24"/>
                <w:szCs w:val="24"/>
              </w:rPr>
            </w:pPr>
            <w:r>
              <w:rPr>
                <w:rFonts w:ascii="Times New Roman" w:hAnsi="Times New Roman" w:cs="Times New Roman"/>
                <w:color w:val="000000"/>
                <w:sz w:val="24"/>
                <w:szCs w:val="24"/>
              </w:rPr>
              <w:t>Анкета (опросный лист) как инструмент опроса. Составление маркетинговых вопросников и анкет. Меры по повышению процента возврата анкет при почтовых опросах.</w:t>
            </w:r>
          </w:p>
          <w:p w:rsidR="00A1221B" w:rsidRDefault="00603F14">
            <w:pPr>
              <w:spacing w:after="0" w:line="240" w:lineRule="auto"/>
              <w:jc w:val="both"/>
              <w:rPr>
                <w:sz w:val="24"/>
                <w:szCs w:val="24"/>
              </w:rPr>
            </w:pPr>
            <w:r>
              <w:rPr>
                <w:rFonts w:ascii="Times New Roman" w:hAnsi="Times New Roman" w:cs="Times New Roman"/>
                <w:color w:val="000000"/>
                <w:sz w:val="24"/>
                <w:szCs w:val="24"/>
              </w:rPr>
              <w:t>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p w:rsidR="00A1221B" w:rsidRDefault="00603F14">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rsidR="00A1221B" w:rsidRDefault="00603F14">
            <w:pPr>
              <w:spacing w:after="0" w:line="240" w:lineRule="auto"/>
              <w:jc w:val="both"/>
              <w:rPr>
                <w:sz w:val="24"/>
                <w:szCs w:val="24"/>
              </w:rPr>
            </w:pPr>
            <w:r>
              <w:rPr>
                <w:rFonts w:ascii="Times New Roman" w:hAnsi="Times New Roman" w:cs="Times New Roman"/>
                <w:color w:val="000000"/>
                <w:sz w:val="24"/>
                <w:szCs w:val="24"/>
              </w:rPr>
              <w:t>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rsidR="00A1221B" w:rsidRDefault="00603F14">
            <w:pPr>
              <w:spacing w:after="0" w:line="240" w:lineRule="auto"/>
              <w:jc w:val="both"/>
              <w:rPr>
                <w:sz w:val="24"/>
                <w:szCs w:val="24"/>
              </w:rPr>
            </w:pPr>
            <w:r>
              <w:rPr>
                <w:rFonts w:ascii="Times New Roman" w:hAnsi="Times New Roman" w:cs="Times New Roman"/>
                <w:color w:val="000000"/>
                <w:sz w:val="24"/>
                <w:szCs w:val="24"/>
              </w:rPr>
              <w:t>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rsidR="00A1221B" w:rsidRDefault="00603F14">
            <w:pPr>
              <w:spacing w:after="0" w:line="240" w:lineRule="auto"/>
              <w:jc w:val="both"/>
              <w:rPr>
                <w:sz w:val="24"/>
                <w:szCs w:val="24"/>
              </w:rPr>
            </w:pPr>
            <w:r>
              <w:rPr>
                <w:rFonts w:ascii="Times New Roman" w:hAnsi="Times New Roman" w:cs="Times New Roman"/>
                <w:color w:val="000000"/>
                <w:sz w:val="24"/>
                <w:szCs w:val="24"/>
              </w:rPr>
              <w:t>Анкета (опросный лист) как инструмент опроса. Составление маркетинговых вопросников и анкет. Меры по повышению процента возврата анкет при почтовых опросах.</w:t>
            </w:r>
          </w:p>
          <w:p w:rsidR="00A1221B" w:rsidRDefault="00603F14">
            <w:pPr>
              <w:spacing w:after="0" w:line="240" w:lineRule="auto"/>
              <w:jc w:val="both"/>
              <w:rPr>
                <w:sz w:val="24"/>
                <w:szCs w:val="24"/>
              </w:rPr>
            </w:pPr>
            <w:r>
              <w:rPr>
                <w:rFonts w:ascii="Times New Roman" w:hAnsi="Times New Roman" w:cs="Times New Roman"/>
                <w:color w:val="000000"/>
                <w:sz w:val="24"/>
                <w:szCs w:val="24"/>
              </w:rPr>
              <w:t>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Наблюдение в процессе полевых исследований</w:t>
            </w:r>
          </w:p>
        </w:tc>
      </w:tr>
      <w:tr w:rsidR="00A1221B">
        <w:trPr>
          <w:trHeight w:hRule="exact" w:val="2448"/>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rsidR="00A1221B" w:rsidRDefault="00603F14">
            <w:pPr>
              <w:spacing w:after="0" w:line="240" w:lineRule="auto"/>
              <w:jc w:val="both"/>
              <w:rPr>
                <w:sz w:val="24"/>
                <w:szCs w:val="24"/>
              </w:rPr>
            </w:pPr>
            <w:r>
              <w:rPr>
                <w:rFonts w:ascii="Times New Roman" w:hAnsi="Times New Roman" w:cs="Times New Roman"/>
                <w:color w:val="000000"/>
                <w:sz w:val="24"/>
                <w:szCs w:val="24"/>
              </w:rPr>
              <w:t>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rsidR="00A1221B" w:rsidRDefault="00603F14">
            <w:pPr>
              <w:spacing w:after="0" w:line="240" w:lineRule="auto"/>
              <w:jc w:val="both"/>
              <w:rPr>
                <w:sz w:val="24"/>
                <w:szCs w:val="24"/>
              </w:rPr>
            </w:pPr>
            <w:r>
              <w:rPr>
                <w:rFonts w:ascii="Times New Roman" w:hAnsi="Times New Roman" w:cs="Times New Roman"/>
                <w:color w:val="000000"/>
                <w:sz w:val="24"/>
                <w:szCs w:val="24"/>
              </w:rPr>
              <w:t>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Фокус-группа как метод сбора первичной информации</w:t>
            </w:r>
          </w:p>
        </w:tc>
      </w:tr>
      <w:tr w:rsidR="00A1221B">
        <w:trPr>
          <w:trHeight w:hRule="exact" w:val="3260"/>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rsidR="00A1221B" w:rsidRDefault="00603F14">
            <w:pPr>
              <w:spacing w:after="0" w:line="240" w:lineRule="auto"/>
              <w:jc w:val="both"/>
              <w:rPr>
                <w:sz w:val="24"/>
                <w:szCs w:val="24"/>
              </w:rPr>
            </w:pPr>
            <w:r>
              <w:rPr>
                <w:rFonts w:ascii="Times New Roman" w:hAnsi="Times New Roman" w:cs="Times New Roman"/>
                <w:color w:val="000000"/>
                <w:sz w:val="24"/>
                <w:szCs w:val="24"/>
              </w:rPr>
              <w:t>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rsidR="00A1221B" w:rsidRDefault="00603F14">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Эксперимент как метод сбора информации</w:t>
            </w:r>
          </w:p>
        </w:tc>
      </w:tr>
      <w:tr w:rsidR="00A1221B">
        <w:trPr>
          <w:trHeight w:hRule="exact" w:val="370"/>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Понятие эксперимента.</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1637"/>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lastRenderedPageBreak/>
              <w:t>Роль экспериментов в процессе маркетинговых исследований.</w:t>
            </w:r>
          </w:p>
          <w:p w:rsidR="00A1221B" w:rsidRDefault="00603F14">
            <w:pPr>
              <w:spacing w:after="0" w:line="240" w:lineRule="auto"/>
              <w:jc w:val="both"/>
              <w:rPr>
                <w:sz w:val="24"/>
                <w:szCs w:val="24"/>
              </w:rPr>
            </w:pPr>
            <w:r>
              <w:rPr>
                <w:rFonts w:ascii="Times New Roman" w:hAnsi="Times New Roman" w:cs="Times New Roman"/>
                <w:color w:val="000000"/>
                <w:sz w:val="24"/>
                <w:szCs w:val="24"/>
              </w:rPr>
              <w:t>Существенные признаки эксперимента.</w:t>
            </w:r>
          </w:p>
          <w:p w:rsidR="00A1221B" w:rsidRDefault="00603F14">
            <w:pPr>
              <w:spacing w:after="0" w:line="240" w:lineRule="auto"/>
              <w:jc w:val="both"/>
              <w:rPr>
                <w:sz w:val="24"/>
                <w:szCs w:val="24"/>
              </w:rPr>
            </w:pPr>
            <w:r>
              <w:rPr>
                <w:rFonts w:ascii="Times New Roman" w:hAnsi="Times New Roman" w:cs="Times New Roman"/>
                <w:color w:val="000000"/>
                <w:sz w:val="24"/>
                <w:szCs w:val="24"/>
              </w:rPr>
              <w:t>Объекты эксперимента.</w:t>
            </w:r>
          </w:p>
          <w:p w:rsidR="00A1221B" w:rsidRDefault="00603F14">
            <w:pPr>
              <w:spacing w:after="0" w:line="240" w:lineRule="auto"/>
              <w:jc w:val="both"/>
              <w:rPr>
                <w:sz w:val="24"/>
                <w:szCs w:val="24"/>
              </w:rPr>
            </w:pPr>
            <w:r>
              <w:rPr>
                <w:rFonts w:ascii="Times New Roman" w:hAnsi="Times New Roman" w:cs="Times New Roman"/>
                <w:color w:val="000000"/>
                <w:sz w:val="24"/>
                <w:szCs w:val="24"/>
              </w:rPr>
              <w:t>Предмет исследования в процессе эксперимента.</w:t>
            </w:r>
          </w:p>
          <w:p w:rsidR="00A1221B" w:rsidRDefault="00603F14">
            <w:pPr>
              <w:spacing w:after="0" w:line="240" w:lineRule="auto"/>
              <w:jc w:val="both"/>
              <w:rPr>
                <w:sz w:val="24"/>
                <w:szCs w:val="24"/>
              </w:rPr>
            </w:pPr>
            <w:r>
              <w:rPr>
                <w:rFonts w:ascii="Times New Roman" w:hAnsi="Times New Roman" w:cs="Times New Roman"/>
                <w:color w:val="000000"/>
                <w:sz w:val="24"/>
                <w:szCs w:val="24"/>
              </w:rPr>
              <w:t>Достоинства и недостатки эксперимента как метода сбора первичной информа-ции.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Достоверность информации, получаемой методом эксперимента</w:t>
            </w:r>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Метод имитационного моделирования</w:t>
            </w:r>
          </w:p>
        </w:tc>
      </w:tr>
      <w:tr w:rsidR="00A1221B">
        <w:trPr>
          <w:trHeight w:hRule="exact" w:val="1096"/>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Основные преимуществами метода имитации. Основные недостатки метода ими-тации.</w:t>
            </w:r>
          </w:p>
        </w:tc>
      </w:tr>
      <w:tr w:rsidR="00A1221B">
        <w:trPr>
          <w:trHeight w:hRule="exact" w:val="277"/>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1221B">
        <w:trPr>
          <w:trHeight w:hRule="exact" w:val="14"/>
        </w:trPr>
        <w:tc>
          <w:tcPr>
            <w:tcW w:w="9640" w:type="dxa"/>
          </w:tcPr>
          <w:p w:rsidR="00A1221B" w:rsidRDefault="00A1221B"/>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Методические основы маркетинговых исследований</w:t>
            </w:r>
          </w:p>
        </w:tc>
      </w:tr>
      <w:tr w:rsidR="00A1221B">
        <w:trPr>
          <w:trHeight w:hRule="exact" w:val="2989"/>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1. Определение, цели, задачи и направления маркетинговых исследований.</w:t>
            </w:r>
          </w:p>
          <w:p w:rsidR="00A1221B" w:rsidRDefault="00603F14">
            <w:pPr>
              <w:spacing w:after="0" w:line="240" w:lineRule="auto"/>
              <w:jc w:val="both"/>
              <w:rPr>
                <w:sz w:val="24"/>
                <w:szCs w:val="24"/>
              </w:rPr>
            </w:pPr>
            <w:r>
              <w:rPr>
                <w:rFonts w:ascii="Times New Roman" w:hAnsi="Times New Roman" w:cs="Times New Roman"/>
                <w:color w:val="000000"/>
                <w:sz w:val="24"/>
                <w:szCs w:val="24"/>
              </w:rPr>
              <w:t>2. Методы исследований в маркетинге: общенаучные; аналитико-прогностические; методические приемы, за¬имствованные из разных областей знаний.</w:t>
            </w:r>
          </w:p>
          <w:p w:rsidR="00A1221B" w:rsidRDefault="00603F14">
            <w:pPr>
              <w:spacing w:after="0" w:line="240" w:lineRule="auto"/>
              <w:jc w:val="both"/>
              <w:rPr>
                <w:sz w:val="24"/>
                <w:szCs w:val="24"/>
              </w:rPr>
            </w:pPr>
            <w:r>
              <w:rPr>
                <w:rFonts w:ascii="Times New Roman" w:hAnsi="Times New Roman" w:cs="Times New Roman"/>
                <w:color w:val="000000"/>
                <w:sz w:val="24"/>
                <w:szCs w:val="24"/>
              </w:rPr>
              <w:t>3. Обоснование выбора отдельных методов маркетинговых исследований, их преимущества и недостатки.</w:t>
            </w:r>
          </w:p>
          <w:p w:rsidR="00A1221B" w:rsidRDefault="00603F14">
            <w:pPr>
              <w:spacing w:after="0" w:line="240" w:lineRule="auto"/>
              <w:jc w:val="both"/>
              <w:rPr>
                <w:sz w:val="24"/>
                <w:szCs w:val="24"/>
              </w:rPr>
            </w:pPr>
            <w:r>
              <w:rPr>
                <w:rFonts w:ascii="Times New Roman" w:hAnsi="Times New Roman" w:cs="Times New Roman"/>
                <w:color w:val="000000"/>
                <w:sz w:val="24"/>
                <w:szCs w:val="24"/>
              </w:rPr>
              <w:t>4. Современные маркетинговые исследования.</w:t>
            </w:r>
          </w:p>
          <w:p w:rsidR="00A1221B" w:rsidRDefault="00603F14">
            <w:pPr>
              <w:spacing w:after="0" w:line="240" w:lineRule="auto"/>
              <w:jc w:val="both"/>
              <w:rPr>
                <w:sz w:val="24"/>
                <w:szCs w:val="24"/>
              </w:rPr>
            </w:pPr>
            <w:r>
              <w:rPr>
                <w:rFonts w:ascii="Times New Roman" w:hAnsi="Times New Roman" w:cs="Times New Roman"/>
                <w:color w:val="000000"/>
                <w:sz w:val="24"/>
                <w:szCs w:val="24"/>
              </w:rPr>
              <w:t>5. Процесс маркетинговых исследований: основные этапы исследования: выявление проблем и формулирование целей исследования.</w:t>
            </w:r>
          </w:p>
          <w:p w:rsidR="00A1221B" w:rsidRDefault="00603F14">
            <w:pPr>
              <w:spacing w:after="0" w:line="240" w:lineRule="auto"/>
              <w:jc w:val="both"/>
              <w:rPr>
                <w:sz w:val="24"/>
                <w:szCs w:val="24"/>
              </w:rPr>
            </w:pPr>
            <w:r>
              <w:rPr>
                <w:rFonts w:ascii="Times New Roman" w:hAnsi="Times New Roman" w:cs="Times New Roman"/>
                <w:color w:val="000000"/>
                <w:sz w:val="24"/>
                <w:szCs w:val="24"/>
              </w:rPr>
              <w:t>6. Отбор источников информации, анализ собранной информации, представление полученных результатов, отчет.</w:t>
            </w:r>
          </w:p>
          <w:p w:rsidR="00A1221B" w:rsidRDefault="00603F14">
            <w:pPr>
              <w:spacing w:after="0" w:line="240" w:lineRule="auto"/>
              <w:jc w:val="both"/>
              <w:rPr>
                <w:sz w:val="24"/>
                <w:szCs w:val="24"/>
              </w:rPr>
            </w:pPr>
            <w:r>
              <w:rPr>
                <w:rFonts w:ascii="Times New Roman" w:hAnsi="Times New Roman" w:cs="Times New Roman"/>
                <w:color w:val="000000"/>
                <w:sz w:val="24"/>
                <w:szCs w:val="24"/>
              </w:rPr>
              <w:t>7. Маркетинговые исследования в России.</w:t>
            </w:r>
          </w:p>
        </w:tc>
      </w:tr>
      <w:tr w:rsidR="00A1221B">
        <w:trPr>
          <w:trHeight w:hRule="exact" w:val="14"/>
        </w:trPr>
        <w:tc>
          <w:tcPr>
            <w:tcW w:w="9640" w:type="dxa"/>
          </w:tcPr>
          <w:p w:rsidR="00A1221B" w:rsidRDefault="00A1221B"/>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Содержание  и  задачи  маркетинговых исследований</w:t>
            </w:r>
          </w:p>
        </w:tc>
      </w:tr>
      <w:tr w:rsidR="00A1221B">
        <w:trPr>
          <w:trHeight w:hRule="exact" w:val="6235"/>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1. Понятие маркетингового исследования.</w:t>
            </w:r>
          </w:p>
          <w:p w:rsidR="00A1221B" w:rsidRDefault="00603F14">
            <w:pPr>
              <w:spacing w:after="0" w:line="240" w:lineRule="auto"/>
              <w:jc w:val="both"/>
              <w:rPr>
                <w:sz w:val="24"/>
                <w:szCs w:val="24"/>
              </w:rPr>
            </w:pPr>
            <w:r>
              <w:rPr>
                <w:rFonts w:ascii="Times New Roman" w:hAnsi="Times New Roman" w:cs="Times New Roman"/>
                <w:color w:val="000000"/>
                <w:sz w:val="24"/>
                <w:szCs w:val="24"/>
              </w:rPr>
              <w:t>2. Определения маркетингового исследования МТП и ЕСОМАР, а также отдельных авторов.</w:t>
            </w:r>
          </w:p>
          <w:p w:rsidR="00A1221B" w:rsidRDefault="00603F14">
            <w:pPr>
              <w:spacing w:after="0" w:line="240" w:lineRule="auto"/>
              <w:jc w:val="both"/>
              <w:rPr>
                <w:sz w:val="24"/>
                <w:szCs w:val="24"/>
              </w:rPr>
            </w:pPr>
            <w:r>
              <w:rPr>
                <w:rFonts w:ascii="Times New Roman" w:hAnsi="Times New Roman" w:cs="Times New Roman"/>
                <w:color w:val="000000"/>
                <w:sz w:val="24"/>
                <w:szCs w:val="24"/>
              </w:rPr>
              <w:t>3. Различие между рыночным и маркетинговым исследованиями.</w:t>
            </w:r>
          </w:p>
          <w:p w:rsidR="00A1221B" w:rsidRDefault="00603F14">
            <w:pPr>
              <w:spacing w:after="0" w:line="240" w:lineRule="auto"/>
              <w:jc w:val="both"/>
              <w:rPr>
                <w:sz w:val="24"/>
                <w:szCs w:val="24"/>
              </w:rPr>
            </w:pPr>
            <w:r>
              <w:rPr>
                <w:rFonts w:ascii="Times New Roman" w:hAnsi="Times New Roman" w:cs="Times New Roman"/>
                <w:color w:val="000000"/>
                <w:sz w:val="24"/>
                <w:szCs w:val="24"/>
              </w:rPr>
              <w:t>4. Роль исследований в маркетинговой деятельности предприятия.</w:t>
            </w:r>
          </w:p>
          <w:p w:rsidR="00A1221B" w:rsidRDefault="00603F14">
            <w:pPr>
              <w:spacing w:after="0" w:line="240" w:lineRule="auto"/>
              <w:jc w:val="both"/>
              <w:rPr>
                <w:sz w:val="24"/>
                <w:szCs w:val="24"/>
              </w:rPr>
            </w:pPr>
            <w:r>
              <w:rPr>
                <w:rFonts w:ascii="Times New Roman" w:hAnsi="Times New Roman" w:cs="Times New Roman"/>
                <w:color w:val="000000"/>
                <w:sz w:val="24"/>
                <w:szCs w:val="24"/>
              </w:rPr>
              <w:t>5. Глобальная цель маркетингового исследования.</w:t>
            </w:r>
          </w:p>
          <w:p w:rsidR="00A1221B" w:rsidRDefault="00603F14">
            <w:pPr>
              <w:spacing w:after="0" w:line="240" w:lineRule="auto"/>
              <w:jc w:val="both"/>
              <w:rPr>
                <w:sz w:val="24"/>
                <w:szCs w:val="24"/>
              </w:rPr>
            </w:pPr>
            <w:r>
              <w:rPr>
                <w:rFonts w:ascii="Times New Roman" w:hAnsi="Times New Roman" w:cs="Times New Roman"/>
                <w:color w:val="000000"/>
                <w:sz w:val="24"/>
                <w:szCs w:val="24"/>
              </w:rPr>
              <w:t>6. Основные задачи маркетинговых исследований.</w:t>
            </w:r>
          </w:p>
          <w:p w:rsidR="00A1221B" w:rsidRDefault="00603F14">
            <w:pPr>
              <w:spacing w:after="0" w:line="240" w:lineRule="auto"/>
              <w:jc w:val="both"/>
              <w:rPr>
                <w:sz w:val="24"/>
                <w:szCs w:val="24"/>
              </w:rPr>
            </w:pPr>
            <w:r>
              <w:rPr>
                <w:rFonts w:ascii="Times New Roman" w:hAnsi="Times New Roman" w:cs="Times New Roman"/>
                <w:color w:val="000000"/>
                <w:sz w:val="24"/>
                <w:szCs w:val="24"/>
              </w:rPr>
              <w:t>7. Причины, по которым может не возникнуть потребности в проведении маркетинговых исследований.</w:t>
            </w:r>
          </w:p>
          <w:p w:rsidR="00A1221B" w:rsidRDefault="00603F14">
            <w:pPr>
              <w:spacing w:after="0" w:line="240" w:lineRule="auto"/>
              <w:jc w:val="both"/>
              <w:rPr>
                <w:sz w:val="24"/>
                <w:szCs w:val="24"/>
              </w:rPr>
            </w:pPr>
            <w:r>
              <w:rPr>
                <w:rFonts w:ascii="Times New Roman" w:hAnsi="Times New Roman" w:cs="Times New Roman"/>
                <w:color w:val="000000"/>
                <w:sz w:val="24"/>
                <w:szCs w:val="24"/>
              </w:rPr>
              <w:t>8. Виды маркетинговых исследований: разведочные («пилотажные»), описательные, казуальные (аналитические).</w:t>
            </w:r>
          </w:p>
          <w:p w:rsidR="00A1221B" w:rsidRDefault="00603F14">
            <w:pPr>
              <w:spacing w:after="0" w:line="240" w:lineRule="auto"/>
              <w:jc w:val="both"/>
              <w:rPr>
                <w:sz w:val="24"/>
                <w:szCs w:val="24"/>
              </w:rPr>
            </w:pPr>
            <w:r>
              <w:rPr>
                <w:rFonts w:ascii="Times New Roman" w:hAnsi="Times New Roman" w:cs="Times New Roman"/>
                <w:color w:val="000000"/>
                <w:sz w:val="24"/>
                <w:szCs w:val="24"/>
              </w:rPr>
              <w:t>9. Методы маркетинговых исследований.</w:t>
            </w:r>
          </w:p>
          <w:p w:rsidR="00A1221B" w:rsidRDefault="00603F14">
            <w:pPr>
              <w:spacing w:after="0" w:line="240" w:lineRule="auto"/>
              <w:jc w:val="both"/>
              <w:rPr>
                <w:sz w:val="24"/>
                <w:szCs w:val="24"/>
              </w:rPr>
            </w:pPr>
            <w:r>
              <w:rPr>
                <w:rFonts w:ascii="Times New Roman" w:hAnsi="Times New Roman" w:cs="Times New Roman"/>
                <w:color w:val="000000"/>
                <w:sz w:val="24"/>
                <w:szCs w:val="24"/>
              </w:rPr>
              <w:t>10. Общенаучные методы: программно-целевое планирование; комплексный подход; системный анализ.</w:t>
            </w:r>
          </w:p>
          <w:p w:rsidR="00A1221B" w:rsidRDefault="00603F14">
            <w:pPr>
              <w:spacing w:after="0" w:line="240" w:lineRule="auto"/>
              <w:jc w:val="both"/>
              <w:rPr>
                <w:sz w:val="24"/>
                <w:szCs w:val="24"/>
              </w:rPr>
            </w:pPr>
            <w:r>
              <w:rPr>
                <w:rFonts w:ascii="Times New Roman" w:hAnsi="Times New Roman" w:cs="Times New Roman"/>
                <w:color w:val="000000"/>
                <w:sz w:val="24"/>
                <w:szCs w:val="24"/>
              </w:rPr>
              <w:t>11. Методические приемы, заимствованные из других областей знаний: антропологии; гомеостатики; дизайна; психологии; социологии; философии; экологии; эстетики.</w:t>
            </w:r>
          </w:p>
          <w:p w:rsidR="00A1221B" w:rsidRDefault="00603F14">
            <w:pPr>
              <w:spacing w:after="0" w:line="240" w:lineRule="auto"/>
              <w:jc w:val="both"/>
              <w:rPr>
                <w:sz w:val="24"/>
                <w:szCs w:val="24"/>
              </w:rPr>
            </w:pPr>
            <w:r>
              <w:rPr>
                <w:rFonts w:ascii="Times New Roman" w:hAnsi="Times New Roman" w:cs="Times New Roman"/>
                <w:color w:val="000000"/>
                <w:sz w:val="24"/>
                <w:szCs w:val="24"/>
              </w:rPr>
              <w:t>12. Общие принципы и правила проведения маркетинговых исследований.</w:t>
            </w:r>
          </w:p>
          <w:p w:rsidR="00A1221B" w:rsidRDefault="00603F14">
            <w:pPr>
              <w:spacing w:after="0" w:line="240" w:lineRule="auto"/>
              <w:jc w:val="both"/>
              <w:rPr>
                <w:sz w:val="24"/>
                <w:szCs w:val="24"/>
              </w:rPr>
            </w:pPr>
            <w:r>
              <w:rPr>
                <w:rFonts w:ascii="Times New Roman" w:hAnsi="Times New Roman" w:cs="Times New Roman"/>
                <w:color w:val="000000"/>
                <w:sz w:val="24"/>
                <w:szCs w:val="24"/>
              </w:rPr>
              <w:t>13. Основные положения Кодекса ЕСОМАР и МТП.</w:t>
            </w:r>
          </w:p>
          <w:p w:rsidR="00A1221B" w:rsidRDefault="00603F14">
            <w:pPr>
              <w:spacing w:after="0" w:line="240" w:lineRule="auto"/>
              <w:jc w:val="both"/>
              <w:rPr>
                <w:sz w:val="24"/>
                <w:szCs w:val="24"/>
              </w:rPr>
            </w:pPr>
            <w:r>
              <w:rPr>
                <w:rFonts w:ascii="Times New Roman" w:hAnsi="Times New Roman" w:cs="Times New Roman"/>
                <w:color w:val="000000"/>
                <w:sz w:val="24"/>
                <w:szCs w:val="24"/>
              </w:rPr>
              <w:t>14. Проявление неэтичного поведения в отношении: респондентов; клиентов и других исследователей.</w:t>
            </w:r>
          </w:p>
          <w:p w:rsidR="00A1221B" w:rsidRDefault="00603F14">
            <w:pPr>
              <w:spacing w:after="0" w:line="240" w:lineRule="auto"/>
              <w:jc w:val="both"/>
              <w:rPr>
                <w:sz w:val="24"/>
                <w:szCs w:val="24"/>
              </w:rPr>
            </w:pPr>
            <w:r>
              <w:rPr>
                <w:rFonts w:ascii="Times New Roman" w:hAnsi="Times New Roman" w:cs="Times New Roman"/>
                <w:color w:val="000000"/>
                <w:sz w:val="24"/>
                <w:szCs w:val="24"/>
              </w:rPr>
              <w:t>15. Принципы, которыми следует руководствоваться при принятии решений в спорных с этической точки зрения вопросах маркетинговых исследований</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lastRenderedPageBreak/>
              <w:t>Информация в маркетинговых исследованиях</w:t>
            </w:r>
          </w:p>
        </w:tc>
      </w:tr>
      <w:tr w:rsidR="00A1221B">
        <w:trPr>
          <w:trHeight w:hRule="exact" w:val="1907"/>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1. Понятие о «кабинетных» и «полевых» исследованиях.</w:t>
            </w:r>
          </w:p>
          <w:p w:rsidR="00A1221B" w:rsidRDefault="00603F14">
            <w:pPr>
              <w:spacing w:after="0" w:line="240" w:lineRule="auto"/>
              <w:jc w:val="both"/>
              <w:rPr>
                <w:sz w:val="24"/>
                <w:szCs w:val="24"/>
              </w:rPr>
            </w:pPr>
            <w:r>
              <w:rPr>
                <w:rFonts w:ascii="Times New Roman" w:hAnsi="Times New Roman" w:cs="Times New Roman"/>
                <w:color w:val="000000"/>
                <w:sz w:val="24"/>
                <w:szCs w:val="24"/>
              </w:rPr>
              <w:t>2. Источники получения вторичных данных.</w:t>
            </w:r>
          </w:p>
          <w:p w:rsidR="00A1221B" w:rsidRDefault="00603F14">
            <w:pPr>
              <w:spacing w:after="0" w:line="240" w:lineRule="auto"/>
              <w:jc w:val="both"/>
              <w:rPr>
                <w:sz w:val="24"/>
                <w:szCs w:val="24"/>
              </w:rPr>
            </w:pPr>
            <w:r>
              <w:rPr>
                <w:rFonts w:ascii="Times New Roman" w:hAnsi="Times New Roman" w:cs="Times New Roman"/>
                <w:color w:val="000000"/>
                <w:sz w:val="24"/>
                <w:szCs w:val="24"/>
              </w:rPr>
              <w:t>3. Характеристика вторичной информации: ее достоинства и недостатки.</w:t>
            </w:r>
          </w:p>
          <w:p w:rsidR="00A1221B" w:rsidRDefault="00603F14">
            <w:pPr>
              <w:spacing w:after="0" w:line="240" w:lineRule="auto"/>
              <w:jc w:val="both"/>
              <w:rPr>
                <w:sz w:val="24"/>
                <w:szCs w:val="24"/>
              </w:rPr>
            </w:pPr>
            <w:r>
              <w:rPr>
                <w:rFonts w:ascii="Times New Roman" w:hAnsi="Times New Roman" w:cs="Times New Roman"/>
                <w:color w:val="000000"/>
                <w:sz w:val="24"/>
                <w:szCs w:val="24"/>
              </w:rPr>
              <w:t>4. Первичные данные: их преимущества и недостатки.</w:t>
            </w:r>
          </w:p>
          <w:p w:rsidR="00A1221B" w:rsidRDefault="00603F14">
            <w:pPr>
              <w:spacing w:after="0" w:line="240" w:lineRule="auto"/>
              <w:jc w:val="both"/>
              <w:rPr>
                <w:sz w:val="24"/>
                <w:szCs w:val="24"/>
              </w:rPr>
            </w:pPr>
            <w:r>
              <w:rPr>
                <w:rFonts w:ascii="Times New Roman" w:hAnsi="Times New Roman" w:cs="Times New Roman"/>
                <w:color w:val="000000"/>
                <w:sz w:val="24"/>
                <w:szCs w:val="24"/>
              </w:rPr>
              <w:t>5. Принципы формирования и использования маркетинговой информации: актуальность, достоверность, полнота отображения, релевантность, целенаправленность, согласованность (информационное единство).</w:t>
            </w:r>
          </w:p>
        </w:tc>
      </w:tr>
      <w:tr w:rsidR="00A1221B">
        <w:trPr>
          <w:trHeight w:hRule="exact" w:val="14"/>
        </w:trPr>
        <w:tc>
          <w:tcPr>
            <w:tcW w:w="9640" w:type="dxa"/>
          </w:tcPr>
          <w:p w:rsidR="00A1221B" w:rsidRDefault="00A1221B"/>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Разработка плана маркетингового исследования</w:t>
            </w:r>
          </w:p>
        </w:tc>
      </w:tr>
      <w:tr w:rsidR="00A1221B">
        <w:trPr>
          <w:trHeight w:hRule="exact" w:val="826"/>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План маркетингового исследования.</w:t>
            </w:r>
          </w:p>
          <w:p w:rsidR="00A1221B" w:rsidRDefault="00603F14">
            <w:pPr>
              <w:spacing w:after="0" w:line="240" w:lineRule="auto"/>
              <w:jc w:val="both"/>
              <w:rPr>
                <w:sz w:val="24"/>
                <w:szCs w:val="24"/>
              </w:rPr>
            </w:pPr>
            <w:r>
              <w:rPr>
                <w:rFonts w:ascii="Times New Roman" w:hAnsi="Times New Roman" w:cs="Times New Roman"/>
                <w:color w:val="000000"/>
                <w:sz w:val="24"/>
                <w:szCs w:val="24"/>
              </w:rPr>
              <w:t>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r w:rsidR="00A1221B">
        <w:trPr>
          <w:trHeight w:hRule="exact" w:val="14"/>
        </w:trPr>
        <w:tc>
          <w:tcPr>
            <w:tcW w:w="9640" w:type="dxa"/>
          </w:tcPr>
          <w:p w:rsidR="00A1221B" w:rsidRDefault="00A1221B"/>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Опрос как метод сбора первичной информации</w:t>
            </w:r>
          </w:p>
        </w:tc>
      </w:tr>
      <w:tr w:rsidR="00A1221B">
        <w:trPr>
          <w:trHeight w:hRule="exact" w:val="2178"/>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1. Количественные и качест¬венные методы сбора данных при проведении маркетинговых исследова¬ний.</w:t>
            </w:r>
          </w:p>
          <w:p w:rsidR="00A1221B" w:rsidRDefault="00603F14">
            <w:pPr>
              <w:spacing w:after="0" w:line="240" w:lineRule="auto"/>
              <w:jc w:val="both"/>
              <w:rPr>
                <w:sz w:val="24"/>
                <w:szCs w:val="24"/>
              </w:rPr>
            </w:pPr>
            <w:r>
              <w:rPr>
                <w:rFonts w:ascii="Times New Roman" w:hAnsi="Times New Roman" w:cs="Times New Roman"/>
                <w:color w:val="000000"/>
                <w:sz w:val="24"/>
                <w:szCs w:val="24"/>
              </w:rPr>
              <w:t>2. Критерии, которыми руководствуются при выборе методов сбора информации.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3. Понятие опроса как метода сбора первичной информации.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4. Понятие потребительской панели.</w:t>
            </w:r>
          </w:p>
          <w:p w:rsidR="00A1221B" w:rsidRDefault="00603F14">
            <w:pPr>
              <w:spacing w:after="0" w:line="240" w:lineRule="auto"/>
              <w:jc w:val="both"/>
              <w:rPr>
                <w:sz w:val="24"/>
                <w:szCs w:val="24"/>
              </w:rPr>
            </w:pPr>
            <w:r>
              <w:rPr>
                <w:rFonts w:ascii="Times New Roman" w:hAnsi="Times New Roman" w:cs="Times New Roman"/>
                <w:color w:val="000000"/>
                <w:sz w:val="24"/>
                <w:szCs w:val="24"/>
              </w:rPr>
              <w:t>5. Анкета (опросный лист) как инструмент опроса.</w:t>
            </w:r>
          </w:p>
          <w:p w:rsidR="00A1221B" w:rsidRDefault="00603F14">
            <w:pPr>
              <w:spacing w:after="0" w:line="240" w:lineRule="auto"/>
              <w:jc w:val="both"/>
              <w:rPr>
                <w:sz w:val="24"/>
                <w:szCs w:val="24"/>
              </w:rPr>
            </w:pPr>
            <w:r>
              <w:rPr>
                <w:rFonts w:ascii="Times New Roman" w:hAnsi="Times New Roman" w:cs="Times New Roman"/>
                <w:color w:val="000000"/>
                <w:sz w:val="24"/>
                <w:szCs w:val="24"/>
              </w:rPr>
              <w:t>6. Составление маркетинговых вопросников и анкет.</w:t>
            </w:r>
          </w:p>
          <w:p w:rsidR="00A1221B" w:rsidRDefault="00603F14">
            <w:pPr>
              <w:spacing w:after="0" w:line="240" w:lineRule="auto"/>
              <w:jc w:val="both"/>
              <w:rPr>
                <w:sz w:val="24"/>
                <w:szCs w:val="24"/>
              </w:rPr>
            </w:pPr>
            <w:r>
              <w:rPr>
                <w:rFonts w:ascii="Times New Roman" w:hAnsi="Times New Roman" w:cs="Times New Roman"/>
                <w:color w:val="000000"/>
                <w:sz w:val="24"/>
                <w:szCs w:val="24"/>
              </w:rPr>
              <w:t>7. Логический контроль и апробация составленной анкеты.</w:t>
            </w:r>
          </w:p>
        </w:tc>
      </w:tr>
      <w:tr w:rsidR="00A1221B">
        <w:trPr>
          <w:trHeight w:hRule="exact" w:val="14"/>
        </w:trPr>
        <w:tc>
          <w:tcPr>
            <w:tcW w:w="9640" w:type="dxa"/>
          </w:tcPr>
          <w:p w:rsidR="00A1221B" w:rsidRDefault="00A1221B"/>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Наблюдение в процессе полевых исследований</w:t>
            </w:r>
          </w:p>
        </w:tc>
      </w:tr>
      <w:tr w:rsidR="00A1221B">
        <w:trPr>
          <w:trHeight w:hRule="exact" w:val="2448"/>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rsidR="00A1221B" w:rsidRDefault="00603F14">
            <w:pPr>
              <w:spacing w:after="0" w:line="240" w:lineRule="auto"/>
              <w:jc w:val="both"/>
              <w:rPr>
                <w:sz w:val="24"/>
                <w:szCs w:val="24"/>
              </w:rPr>
            </w:pPr>
            <w:r>
              <w:rPr>
                <w:rFonts w:ascii="Times New Roman" w:hAnsi="Times New Roman" w:cs="Times New Roman"/>
                <w:color w:val="000000"/>
                <w:sz w:val="24"/>
                <w:szCs w:val="24"/>
              </w:rPr>
              <w:t>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rsidR="00A1221B" w:rsidRDefault="00603F14">
            <w:pPr>
              <w:spacing w:after="0" w:line="240" w:lineRule="auto"/>
              <w:jc w:val="both"/>
              <w:rPr>
                <w:sz w:val="24"/>
                <w:szCs w:val="24"/>
              </w:rPr>
            </w:pPr>
            <w:r>
              <w:rPr>
                <w:rFonts w:ascii="Times New Roman" w:hAnsi="Times New Roman" w:cs="Times New Roman"/>
                <w:color w:val="000000"/>
                <w:sz w:val="24"/>
                <w:szCs w:val="24"/>
              </w:rPr>
              <w:t>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rsidR="00A1221B">
        <w:trPr>
          <w:trHeight w:hRule="exact" w:val="14"/>
        </w:trPr>
        <w:tc>
          <w:tcPr>
            <w:tcW w:w="9640" w:type="dxa"/>
          </w:tcPr>
          <w:p w:rsidR="00A1221B" w:rsidRDefault="00A1221B"/>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Фокус-группа как метод сбора первичной информации</w:t>
            </w:r>
          </w:p>
        </w:tc>
      </w:tr>
      <w:tr w:rsidR="00A1221B">
        <w:trPr>
          <w:trHeight w:hRule="exact" w:val="3260"/>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rsidR="00A1221B" w:rsidRDefault="00603F14">
            <w:pPr>
              <w:spacing w:after="0" w:line="240" w:lineRule="auto"/>
              <w:jc w:val="both"/>
              <w:rPr>
                <w:sz w:val="24"/>
                <w:szCs w:val="24"/>
              </w:rPr>
            </w:pPr>
            <w:r>
              <w:rPr>
                <w:rFonts w:ascii="Times New Roman" w:hAnsi="Times New Roman" w:cs="Times New Roman"/>
                <w:color w:val="000000"/>
                <w:sz w:val="24"/>
                <w:szCs w:val="24"/>
              </w:rPr>
              <w:t>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rsidR="00A1221B" w:rsidRDefault="00603F14">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rsidR="00A1221B">
        <w:trPr>
          <w:trHeight w:hRule="exact" w:val="14"/>
        </w:trPr>
        <w:tc>
          <w:tcPr>
            <w:tcW w:w="9640" w:type="dxa"/>
          </w:tcPr>
          <w:p w:rsidR="00A1221B" w:rsidRDefault="00A1221B"/>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Эксперимент как метод сбора информации</w:t>
            </w:r>
          </w:p>
        </w:tc>
      </w:tr>
      <w:tr w:rsidR="00A1221B">
        <w:trPr>
          <w:trHeight w:hRule="exact" w:val="1907"/>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Понятие эксперимента.</w:t>
            </w:r>
          </w:p>
          <w:p w:rsidR="00A1221B" w:rsidRDefault="00603F14">
            <w:pPr>
              <w:spacing w:after="0" w:line="240" w:lineRule="auto"/>
              <w:jc w:val="both"/>
              <w:rPr>
                <w:sz w:val="24"/>
                <w:szCs w:val="24"/>
              </w:rPr>
            </w:pPr>
            <w:r>
              <w:rPr>
                <w:rFonts w:ascii="Times New Roman" w:hAnsi="Times New Roman" w:cs="Times New Roman"/>
                <w:color w:val="000000"/>
                <w:sz w:val="24"/>
                <w:szCs w:val="24"/>
              </w:rPr>
              <w:t>Роль экспериментов в процессе маркетинговых исследований.</w:t>
            </w:r>
          </w:p>
          <w:p w:rsidR="00A1221B" w:rsidRDefault="00603F14">
            <w:pPr>
              <w:spacing w:after="0" w:line="240" w:lineRule="auto"/>
              <w:jc w:val="both"/>
              <w:rPr>
                <w:sz w:val="24"/>
                <w:szCs w:val="24"/>
              </w:rPr>
            </w:pPr>
            <w:r>
              <w:rPr>
                <w:rFonts w:ascii="Times New Roman" w:hAnsi="Times New Roman" w:cs="Times New Roman"/>
                <w:color w:val="000000"/>
                <w:sz w:val="24"/>
                <w:szCs w:val="24"/>
              </w:rPr>
              <w:t>Существенные признаки эксперимента.</w:t>
            </w:r>
          </w:p>
          <w:p w:rsidR="00A1221B" w:rsidRDefault="00603F14">
            <w:pPr>
              <w:spacing w:after="0" w:line="240" w:lineRule="auto"/>
              <w:jc w:val="both"/>
              <w:rPr>
                <w:sz w:val="24"/>
                <w:szCs w:val="24"/>
              </w:rPr>
            </w:pPr>
            <w:r>
              <w:rPr>
                <w:rFonts w:ascii="Times New Roman" w:hAnsi="Times New Roman" w:cs="Times New Roman"/>
                <w:color w:val="000000"/>
                <w:sz w:val="24"/>
                <w:szCs w:val="24"/>
              </w:rPr>
              <w:t>Объекты эксперимента.</w:t>
            </w:r>
          </w:p>
          <w:p w:rsidR="00A1221B" w:rsidRDefault="00603F14">
            <w:pPr>
              <w:spacing w:after="0" w:line="240" w:lineRule="auto"/>
              <w:jc w:val="both"/>
              <w:rPr>
                <w:sz w:val="24"/>
                <w:szCs w:val="24"/>
              </w:rPr>
            </w:pPr>
            <w:r>
              <w:rPr>
                <w:rFonts w:ascii="Times New Roman" w:hAnsi="Times New Roman" w:cs="Times New Roman"/>
                <w:color w:val="000000"/>
                <w:sz w:val="24"/>
                <w:szCs w:val="24"/>
              </w:rPr>
              <w:t>Предмет исследования в процессе эксперимента.</w:t>
            </w:r>
          </w:p>
          <w:p w:rsidR="00A1221B" w:rsidRDefault="00603F14">
            <w:pPr>
              <w:spacing w:after="0" w:line="240" w:lineRule="auto"/>
              <w:jc w:val="both"/>
              <w:rPr>
                <w:sz w:val="24"/>
                <w:szCs w:val="24"/>
              </w:rPr>
            </w:pPr>
            <w:r>
              <w:rPr>
                <w:rFonts w:ascii="Times New Roman" w:hAnsi="Times New Roman" w:cs="Times New Roman"/>
                <w:color w:val="000000"/>
                <w:sz w:val="24"/>
                <w:szCs w:val="24"/>
              </w:rPr>
              <w:t>Достоинства и недостатки эксперимента как метода сбора первичной информа-ции.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Достоверность информации, получаемой методом эксперимента</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lastRenderedPageBreak/>
              <w:t>Метод имитационного моделирования</w:t>
            </w:r>
          </w:p>
        </w:tc>
      </w:tr>
      <w:tr w:rsidR="00A1221B">
        <w:trPr>
          <w:trHeight w:hRule="exact" w:val="1096"/>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Основные преимуществами метода имитации. Основные недостатки метода ими-тации.</w:t>
            </w:r>
          </w:p>
        </w:tc>
      </w:tr>
      <w:tr w:rsidR="00A1221B">
        <w:trPr>
          <w:trHeight w:hRule="exact" w:val="277"/>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1221B">
        <w:trPr>
          <w:trHeight w:hRule="exact" w:val="147"/>
        </w:trPr>
        <w:tc>
          <w:tcPr>
            <w:tcW w:w="9640" w:type="dxa"/>
          </w:tcPr>
          <w:p w:rsidR="00A1221B" w:rsidRDefault="00A1221B"/>
        </w:tc>
      </w:tr>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Методические основы маркетинговых исследований</w:t>
            </w:r>
          </w:p>
        </w:tc>
      </w:tr>
      <w:tr w:rsidR="00A1221B">
        <w:trPr>
          <w:trHeight w:hRule="exact" w:val="21"/>
        </w:trPr>
        <w:tc>
          <w:tcPr>
            <w:tcW w:w="9640" w:type="dxa"/>
          </w:tcPr>
          <w:p w:rsidR="00A1221B" w:rsidRDefault="00A1221B"/>
        </w:tc>
      </w:tr>
      <w:tr w:rsidR="00A1221B">
        <w:trPr>
          <w:trHeight w:hRule="exact" w:val="1125"/>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Процесс маркетинговых исследований: основные этапы исследования: выявление проблем и формулирование целей исследования. Отбор источников информации, анализ собранной информации, представление полученных результатов, отчет.</w:t>
            </w:r>
          </w:p>
          <w:p w:rsidR="00A1221B" w:rsidRDefault="00603F14">
            <w:pPr>
              <w:spacing w:after="0" w:line="240" w:lineRule="auto"/>
              <w:rPr>
                <w:sz w:val="24"/>
                <w:szCs w:val="24"/>
              </w:rPr>
            </w:pPr>
            <w:r>
              <w:rPr>
                <w:rFonts w:ascii="Times New Roman" w:hAnsi="Times New Roman" w:cs="Times New Roman"/>
                <w:color w:val="000000"/>
                <w:sz w:val="24"/>
                <w:szCs w:val="24"/>
              </w:rPr>
              <w:t>Маркетинговые исследования в России.</w:t>
            </w:r>
          </w:p>
        </w:tc>
      </w:tr>
      <w:tr w:rsidR="00A1221B">
        <w:trPr>
          <w:trHeight w:hRule="exact" w:val="8"/>
        </w:trPr>
        <w:tc>
          <w:tcPr>
            <w:tcW w:w="9640" w:type="dxa"/>
          </w:tcPr>
          <w:p w:rsidR="00A1221B" w:rsidRDefault="00A1221B"/>
        </w:tc>
      </w:tr>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Содержание  и  задачи  маркетинговых исследований</w:t>
            </w:r>
          </w:p>
        </w:tc>
      </w:tr>
      <w:tr w:rsidR="00A1221B">
        <w:trPr>
          <w:trHeight w:hRule="exact" w:val="21"/>
        </w:trPr>
        <w:tc>
          <w:tcPr>
            <w:tcW w:w="9640" w:type="dxa"/>
          </w:tcPr>
          <w:p w:rsidR="00A1221B" w:rsidRDefault="00A1221B"/>
        </w:tc>
      </w:tr>
      <w:tr w:rsidR="00A1221B">
        <w:trPr>
          <w:trHeight w:hRule="exact" w:val="2748"/>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Роль исследований в маркетинговой деятельности предприятия. Глобальная цель маркетингового исследования. Основные задачи маркетинговых исследований. Причины, по которым может не возникнуть потребности в проведении маркетинговых исследований.</w:t>
            </w:r>
          </w:p>
          <w:p w:rsidR="00A1221B" w:rsidRDefault="00603F14">
            <w:pPr>
              <w:spacing w:after="0" w:line="240" w:lineRule="auto"/>
              <w:rPr>
                <w:sz w:val="24"/>
                <w:szCs w:val="24"/>
              </w:rPr>
            </w:pPr>
            <w:r>
              <w:rPr>
                <w:rFonts w:ascii="Times New Roman" w:hAnsi="Times New Roman" w:cs="Times New Roman"/>
                <w:color w:val="000000"/>
                <w:sz w:val="24"/>
                <w:szCs w:val="24"/>
              </w:rPr>
              <w:t>Виды маркетинговых исследований: разведочные («пилотажные»), описательные, казуальные (аналитические).</w:t>
            </w:r>
          </w:p>
          <w:p w:rsidR="00A1221B" w:rsidRDefault="00603F14">
            <w:pPr>
              <w:spacing w:after="0" w:line="240" w:lineRule="auto"/>
              <w:rPr>
                <w:sz w:val="24"/>
                <w:szCs w:val="24"/>
              </w:rPr>
            </w:pPr>
            <w:r>
              <w:rPr>
                <w:rFonts w:ascii="Times New Roman" w:hAnsi="Times New Roman" w:cs="Times New Roman"/>
                <w:color w:val="000000"/>
                <w:sz w:val="24"/>
                <w:szCs w:val="24"/>
              </w:rPr>
              <w:t>Методы маркетинговых исследований. Общенаучные методы: программно-целевое планирование; комплексный подход; системный анализ. Методические приемы, заимствованные из других областей знаний: антропологии; гомеостатики; дизайна; психологии; социологии; философии; экологии; эстетики.</w:t>
            </w:r>
          </w:p>
        </w:tc>
      </w:tr>
      <w:tr w:rsidR="00A1221B">
        <w:trPr>
          <w:trHeight w:hRule="exact" w:val="8"/>
        </w:trPr>
        <w:tc>
          <w:tcPr>
            <w:tcW w:w="9640" w:type="dxa"/>
          </w:tcPr>
          <w:p w:rsidR="00A1221B" w:rsidRDefault="00A1221B"/>
        </w:tc>
      </w:tr>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Информация в маркетинговых исследованиях</w:t>
            </w:r>
          </w:p>
        </w:tc>
      </w:tr>
      <w:tr w:rsidR="00A1221B">
        <w:trPr>
          <w:trHeight w:hRule="exact" w:val="21"/>
        </w:trPr>
        <w:tc>
          <w:tcPr>
            <w:tcW w:w="9640" w:type="dxa"/>
          </w:tcPr>
          <w:p w:rsidR="00A1221B" w:rsidRDefault="00A1221B"/>
        </w:tc>
      </w:tr>
      <w:tr w:rsidR="00A1221B">
        <w:trPr>
          <w:trHeight w:hRule="exact" w:val="3560"/>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1. Особенности организации информационного обеспечения маркетинговой деятельности.</w:t>
            </w:r>
          </w:p>
          <w:p w:rsidR="00A1221B" w:rsidRDefault="00603F14">
            <w:pPr>
              <w:spacing w:after="0" w:line="240" w:lineRule="auto"/>
              <w:rPr>
                <w:sz w:val="24"/>
                <w:szCs w:val="24"/>
              </w:rPr>
            </w:pPr>
            <w:r>
              <w:rPr>
                <w:rFonts w:ascii="Times New Roman" w:hAnsi="Times New Roman" w:cs="Times New Roman"/>
                <w:color w:val="000000"/>
                <w:sz w:val="24"/>
                <w:szCs w:val="24"/>
              </w:rPr>
              <w:t>2. Структура  исследования  для  сбора  информации.</w:t>
            </w:r>
          </w:p>
          <w:p w:rsidR="00A1221B" w:rsidRDefault="00603F14">
            <w:pPr>
              <w:spacing w:after="0" w:line="240" w:lineRule="auto"/>
              <w:rPr>
                <w:sz w:val="24"/>
                <w:szCs w:val="24"/>
              </w:rPr>
            </w:pPr>
            <w:r>
              <w:rPr>
                <w:rFonts w:ascii="Times New Roman" w:hAnsi="Times New Roman" w:cs="Times New Roman"/>
                <w:color w:val="000000"/>
                <w:sz w:val="24"/>
                <w:szCs w:val="24"/>
              </w:rPr>
              <w:t>3. Основные вопросы, рассматриваемые на этапах сбора информации.</w:t>
            </w:r>
          </w:p>
          <w:p w:rsidR="00A1221B" w:rsidRDefault="00603F14">
            <w:pPr>
              <w:spacing w:after="0" w:line="240" w:lineRule="auto"/>
              <w:rPr>
                <w:sz w:val="24"/>
                <w:szCs w:val="24"/>
              </w:rPr>
            </w:pPr>
            <w:r>
              <w:rPr>
                <w:rFonts w:ascii="Times New Roman" w:hAnsi="Times New Roman" w:cs="Times New Roman"/>
                <w:color w:val="000000"/>
                <w:sz w:val="24"/>
                <w:szCs w:val="24"/>
              </w:rPr>
              <w:t>3. Маркетинговые информационные системы.</w:t>
            </w:r>
          </w:p>
          <w:p w:rsidR="00A1221B" w:rsidRDefault="00603F14">
            <w:pPr>
              <w:spacing w:after="0" w:line="240" w:lineRule="auto"/>
              <w:rPr>
                <w:sz w:val="24"/>
                <w:szCs w:val="24"/>
              </w:rPr>
            </w:pPr>
            <w:r>
              <w:rPr>
                <w:rFonts w:ascii="Times New Roman" w:hAnsi="Times New Roman" w:cs="Times New Roman"/>
                <w:color w:val="000000"/>
                <w:sz w:val="24"/>
                <w:szCs w:val="24"/>
              </w:rPr>
              <w:t>4. Подсистема внешней информации.</w:t>
            </w:r>
          </w:p>
          <w:p w:rsidR="00A1221B" w:rsidRDefault="00603F14">
            <w:pPr>
              <w:spacing w:after="0" w:line="240" w:lineRule="auto"/>
              <w:rPr>
                <w:sz w:val="24"/>
                <w:szCs w:val="24"/>
              </w:rPr>
            </w:pPr>
            <w:r>
              <w:rPr>
                <w:rFonts w:ascii="Times New Roman" w:hAnsi="Times New Roman" w:cs="Times New Roman"/>
                <w:color w:val="000000"/>
                <w:sz w:val="24"/>
                <w:szCs w:val="24"/>
              </w:rPr>
              <w:t>5. Подсистема внутренней информации.</w:t>
            </w:r>
          </w:p>
          <w:p w:rsidR="00A1221B" w:rsidRDefault="00603F14">
            <w:pPr>
              <w:spacing w:after="0" w:line="240" w:lineRule="auto"/>
              <w:rPr>
                <w:sz w:val="24"/>
                <w:szCs w:val="24"/>
              </w:rPr>
            </w:pPr>
            <w:r>
              <w:rPr>
                <w:rFonts w:ascii="Times New Roman" w:hAnsi="Times New Roman" w:cs="Times New Roman"/>
                <w:color w:val="000000"/>
                <w:sz w:val="24"/>
                <w:szCs w:val="24"/>
              </w:rPr>
              <w:t>6. Подсистема информации маркетинговых исследований.</w:t>
            </w:r>
          </w:p>
          <w:p w:rsidR="00A1221B" w:rsidRDefault="00603F14">
            <w:pPr>
              <w:spacing w:after="0" w:line="240" w:lineRule="auto"/>
              <w:rPr>
                <w:sz w:val="24"/>
                <w:szCs w:val="24"/>
              </w:rPr>
            </w:pPr>
            <w:r>
              <w:rPr>
                <w:rFonts w:ascii="Times New Roman" w:hAnsi="Times New Roman" w:cs="Times New Roman"/>
                <w:color w:val="000000"/>
                <w:sz w:val="24"/>
                <w:szCs w:val="24"/>
              </w:rPr>
              <w:t>7. Системы поддержки решения.</w:t>
            </w:r>
          </w:p>
          <w:p w:rsidR="00A1221B" w:rsidRDefault="00603F14">
            <w:pPr>
              <w:spacing w:after="0" w:line="240" w:lineRule="auto"/>
              <w:rPr>
                <w:sz w:val="24"/>
                <w:szCs w:val="24"/>
              </w:rPr>
            </w:pPr>
            <w:r>
              <w:rPr>
                <w:rFonts w:ascii="Times New Roman" w:hAnsi="Times New Roman" w:cs="Times New Roman"/>
                <w:color w:val="000000"/>
                <w:sz w:val="24"/>
                <w:szCs w:val="24"/>
              </w:rPr>
              <w:t>8. Системы данных.</w:t>
            </w:r>
          </w:p>
          <w:p w:rsidR="00A1221B" w:rsidRDefault="00603F14">
            <w:pPr>
              <w:spacing w:after="0" w:line="240" w:lineRule="auto"/>
              <w:rPr>
                <w:sz w:val="24"/>
                <w:szCs w:val="24"/>
              </w:rPr>
            </w:pPr>
            <w:r>
              <w:rPr>
                <w:rFonts w:ascii="Times New Roman" w:hAnsi="Times New Roman" w:cs="Times New Roman"/>
                <w:color w:val="000000"/>
                <w:sz w:val="24"/>
                <w:szCs w:val="24"/>
              </w:rPr>
              <w:t>9. Системы моделей.</w:t>
            </w:r>
          </w:p>
          <w:p w:rsidR="00A1221B" w:rsidRDefault="00603F14">
            <w:pPr>
              <w:spacing w:after="0" w:line="240" w:lineRule="auto"/>
              <w:rPr>
                <w:sz w:val="24"/>
                <w:szCs w:val="24"/>
              </w:rPr>
            </w:pPr>
            <w:r>
              <w:rPr>
                <w:rFonts w:ascii="Times New Roman" w:hAnsi="Times New Roman" w:cs="Times New Roman"/>
                <w:color w:val="000000"/>
                <w:sz w:val="24"/>
                <w:szCs w:val="24"/>
              </w:rPr>
              <w:t>10. Диалоговые системы.</w:t>
            </w:r>
          </w:p>
          <w:p w:rsidR="00A1221B" w:rsidRDefault="00603F14">
            <w:pPr>
              <w:spacing w:after="0" w:line="240" w:lineRule="auto"/>
              <w:rPr>
                <w:sz w:val="24"/>
                <w:szCs w:val="24"/>
              </w:rPr>
            </w:pPr>
            <w:r>
              <w:rPr>
                <w:rFonts w:ascii="Times New Roman" w:hAnsi="Times New Roman" w:cs="Times New Roman"/>
                <w:color w:val="000000"/>
                <w:sz w:val="24"/>
                <w:szCs w:val="24"/>
              </w:rPr>
              <w:t>11. Обобщенная структура экспертной системы</w:t>
            </w:r>
          </w:p>
        </w:tc>
      </w:tr>
      <w:tr w:rsidR="00A1221B">
        <w:trPr>
          <w:trHeight w:hRule="exact" w:val="8"/>
        </w:trPr>
        <w:tc>
          <w:tcPr>
            <w:tcW w:w="9640" w:type="dxa"/>
          </w:tcPr>
          <w:p w:rsidR="00A1221B" w:rsidRDefault="00A1221B"/>
        </w:tc>
      </w:tr>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Разработка плана маркетингового исследования</w:t>
            </w:r>
          </w:p>
        </w:tc>
      </w:tr>
      <w:tr w:rsidR="00A1221B">
        <w:trPr>
          <w:trHeight w:hRule="exact" w:val="21"/>
        </w:trPr>
        <w:tc>
          <w:tcPr>
            <w:tcW w:w="9640" w:type="dxa"/>
          </w:tcPr>
          <w:p w:rsidR="00A1221B" w:rsidRDefault="00A1221B"/>
        </w:tc>
      </w:tr>
      <w:tr w:rsidR="00A1221B">
        <w:trPr>
          <w:trHeight w:hRule="exact" w:val="855"/>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План маркетингового исследования.</w:t>
            </w:r>
          </w:p>
          <w:p w:rsidR="00A1221B" w:rsidRDefault="00603F14">
            <w:pPr>
              <w:spacing w:after="0" w:line="240" w:lineRule="auto"/>
              <w:rPr>
                <w:sz w:val="24"/>
                <w:szCs w:val="24"/>
              </w:rPr>
            </w:pPr>
            <w:r>
              <w:rPr>
                <w:rFonts w:ascii="Times New Roman" w:hAnsi="Times New Roman" w:cs="Times New Roman"/>
                <w:color w:val="000000"/>
                <w:sz w:val="24"/>
                <w:szCs w:val="24"/>
              </w:rPr>
              <w:t>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r w:rsidR="00A1221B">
        <w:trPr>
          <w:trHeight w:hRule="exact" w:val="8"/>
        </w:trPr>
        <w:tc>
          <w:tcPr>
            <w:tcW w:w="9640" w:type="dxa"/>
          </w:tcPr>
          <w:p w:rsidR="00A1221B" w:rsidRDefault="00A1221B"/>
        </w:tc>
      </w:tr>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Опрос как метод сбора первичной информации</w:t>
            </w:r>
          </w:p>
        </w:tc>
      </w:tr>
      <w:tr w:rsidR="00A1221B">
        <w:trPr>
          <w:trHeight w:hRule="exact" w:val="21"/>
        </w:trPr>
        <w:tc>
          <w:tcPr>
            <w:tcW w:w="9640" w:type="dxa"/>
          </w:tcPr>
          <w:p w:rsidR="00A1221B" w:rsidRDefault="00A1221B"/>
        </w:tc>
      </w:tr>
      <w:tr w:rsidR="00A1221B">
        <w:trPr>
          <w:trHeight w:hRule="exact" w:val="3289"/>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1. Целесообразность использования метода опроса.</w:t>
            </w:r>
          </w:p>
          <w:p w:rsidR="00A1221B" w:rsidRDefault="00603F14">
            <w:pPr>
              <w:spacing w:after="0" w:line="240" w:lineRule="auto"/>
              <w:rPr>
                <w:sz w:val="24"/>
                <w:szCs w:val="24"/>
              </w:rPr>
            </w:pPr>
            <w:r>
              <w:rPr>
                <w:rFonts w:ascii="Times New Roman" w:hAnsi="Times New Roman" w:cs="Times New Roman"/>
                <w:color w:val="000000"/>
                <w:sz w:val="24"/>
                <w:szCs w:val="24"/>
              </w:rPr>
              <w:t>2. Характеристика основных способов сбора информации методом опроса: интервью, по почте, по телефону.</w:t>
            </w:r>
          </w:p>
          <w:p w:rsidR="00A1221B" w:rsidRDefault="00603F14">
            <w:pPr>
              <w:spacing w:after="0" w:line="240" w:lineRule="auto"/>
              <w:rPr>
                <w:sz w:val="24"/>
                <w:szCs w:val="24"/>
              </w:rPr>
            </w:pPr>
            <w:r>
              <w:rPr>
                <w:rFonts w:ascii="Times New Roman" w:hAnsi="Times New Roman" w:cs="Times New Roman"/>
                <w:color w:val="000000"/>
                <w:sz w:val="24"/>
                <w:szCs w:val="24"/>
              </w:rPr>
              <w:t>3. Критерии оценки различных способов опроса, их преимущества и недостатки.</w:t>
            </w:r>
          </w:p>
          <w:p w:rsidR="00A1221B" w:rsidRDefault="00603F14">
            <w:pPr>
              <w:spacing w:after="0" w:line="240" w:lineRule="auto"/>
              <w:rPr>
                <w:sz w:val="24"/>
                <w:szCs w:val="24"/>
              </w:rPr>
            </w:pPr>
            <w:r>
              <w:rPr>
                <w:rFonts w:ascii="Times New Roman" w:hAnsi="Times New Roman" w:cs="Times New Roman"/>
                <w:color w:val="000000"/>
                <w:sz w:val="24"/>
                <w:szCs w:val="24"/>
              </w:rPr>
              <w:t>4.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w:t>
            </w:r>
          </w:p>
          <w:p w:rsidR="00A1221B" w:rsidRDefault="00603F14">
            <w:pPr>
              <w:spacing w:after="0" w:line="240" w:lineRule="auto"/>
              <w:rPr>
                <w:sz w:val="24"/>
                <w:szCs w:val="24"/>
              </w:rPr>
            </w:pPr>
            <w:r>
              <w:rPr>
                <w:rFonts w:ascii="Times New Roman" w:hAnsi="Times New Roman" w:cs="Times New Roman"/>
                <w:color w:val="000000"/>
                <w:sz w:val="24"/>
                <w:szCs w:val="24"/>
              </w:rPr>
              <w:t>5. Формирование потребительской панели и целесообразность ее использования.</w:t>
            </w:r>
          </w:p>
          <w:p w:rsidR="00A1221B" w:rsidRDefault="00603F14">
            <w:pPr>
              <w:spacing w:after="0" w:line="240" w:lineRule="auto"/>
              <w:rPr>
                <w:sz w:val="24"/>
                <w:szCs w:val="24"/>
              </w:rPr>
            </w:pPr>
            <w:r>
              <w:rPr>
                <w:rFonts w:ascii="Times New Roman" w:hAnsi="Times New Roman" w:cs="Times New Roman"/>
                <w:color w:val="000000"/>
                <w:sz w:val="24"/>
                <w:szCs w:val="24"/>
              </w:rPr>
              <w:t>6. Меры по повышению процента возврата анкет при почтовых опросах.</w:t>
            </w:r>
          </w:p>
          <w:p w:rsidR="00A1221B" w:rsidRDefault="00603F14">
            <w:pPr>
              <w:spacing w:after="0" w:line="240" w:lineRule="auto"/>
              <w:rPr>
                <w:sz w:val="24"/>
                <w:szCs w:val="24"/>
              </w:rPr>
            </w:pPr>
            <w:r>
              <w:rPr>
                <w:rFonts w:ascii="Times New Roman" w:hAnsi="Times New Roman" w:cs="Times New Roman"/>
                <w:color w:val="000000"/>
                <w:sz w:val="24"/>
                <w:szCs w:val="24"/>
              </w:rPr>
              <w:t>7. Типы вопросов в анкете: закрытые и открытые.</w:t>
            </w:r>
          </w:p>
          <w:p w:rsidR="00A1221B" w:rsidRDefault="00603F14">
            <w:pPr>
              <w:spacing w:after="0" w:line="240" w:lineRule="auto"/>
              <w:rPr>
                <w:sz w:val="24"/>
                <w:szCs w:val="24"/>
              </w:rPr>
            </w:pPr>
            <w:r>
              <w:rPr>
                <w:rFonts w:ascii="Times New Roman" w:hAnsi="Times New Roman" w:cs="Times New Roman"/>
                <w:color w:val="000000"/>
                <w:sz w:val="24"/>
                <w:szCs w:val="24"/>
              </w:rPr>
              <w:t>8. Основные причины, по которым необходим перевод исследовательского вопроса в анкетный. Основные ошибки при формулировании вопросов.</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lastRenderedPageBreak/>
              <w:t>Наблюдение в процессе полевых исследований</w:t>
            </w:r>
          </w:p>
        </w:tc>
      </w:tr>
      <w:tr w:rsidR="00A1221B">
        <w:trPr>
          <w:trHeight w:hRule="exact" w:val="21"/>
        </w:trPr>
        <w:tc>
          <w:tcPr>
            <w:tcW w:w="9640" w:type="dxa"/>
          </w:tcPr>
          <w:p w:rsidR="00A1221B" w:rsidRDefault="00A1221B"/>
        </w:tc>
      </w:tr>
      <w:tr w:rsidR="00A1221B">
        <w:trPr>
          <w:trHeight w:hRule="exact" w:val="2478"/>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rsidR="00A1221B" w:rsidRDefault="00603F14">
            <w:pPr>
              <w:spacing w:after="0" w:line="240" w:lineRule="auto"/>
              <w:rPr>
                <w:sz w:val="24"/>
                <w:szCs w:val="24"/>
              </w:rPr>
            </w:pPr>
            <w:r>
              <w:rPr>
                <w:rFonts w:ascii="Times New Roman" w:hAnsi="Times New Roman" w:cs="Times New Roman"/>
                <w:color w:val="000000"/>
                <w:sz w:val="24"/>
                <w:szCs w:val="24"/>
              </w:rPr>
              <w:t>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rsidR="00A1221B" w:rsidRDefault="00603F14">
            <w:pPr>
              <w:spacing w:after="0" w:line="240" w:lineRule="auto"/>
              <w:rPr>
                <w:sz w:val="24"/>
                <w:szCs w:val="24"/>
              </w:rPr>
            </w:pPr>
            <w:r>
              <w:rPr>
                <w:rFonts w:ascii="Times New Roman" w:hAnsi="Times New Roman" w:cs="Times New Roman"/>
                <w:color w:val="000000"/>
                <w:sz w:val="24"/>
                <w:szCs w:val="24"/>
              </w:rPr>
              <w:t>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rsidR="00A1221B">
        <w:trPr>
          <w:trHeight w:hRule="exact" w:val="8"/>
        </w:trPr>
        <w:tc>
          <w:tcPr>
            <w:tcW w:w="9640" w:type="dxa"/>
          </w:tcPr>
          <w:p w:rsidR="00A1221B" w:rsidRDefault="00A1221B"/>
        </w:tc>
      </w:tr>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Фокус-группа как метод сбора первичной информации</w:t>
            </w:r>
          </w:p>
        </w:tc>
      </w:tr>
      <w:tr w:rsidR="00A1221B">
        <w:trPr>
          <w:trHeight w:hRule="exact" w:val="21"/>
        </w:trPr>
        <w:tc>
          <w:tcPr>
            <w:tcW w:w="9640" w:type="dxa"/>
          </w:tcPr>
          <w:p w:rsidR="00A1221B" w:rsidRDefault="00A1221B"/>
        </w:tc>
      </w:tr>
      <w:tr w:rsidR="00A1221B">
        <w:trPr>
          <w:trHeight w:hRule="exact" w:val="3289"/>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rsidR="00A1221B" w:rsidRDefault="00603F14">
            <w:pPr>
              <w:spacing w:after="0" w:line="240" w:lineRule="auto"/>
              <w:rPr>
                <w:sz w:val="24"/>
                <w:szCs w:val="24"/>
              </w:rPr>
            </w:pPr>
            <w:r>
              <w:rPr>
                <w:rFonts w:ascii="Times New Roman" w:hAnsi="Times New Roman" w:cs="Times New Roman"/>
                <w:color w:val="000000"/>
                <w:sz w:val="24"/>
                <w:szCs w:val="24"/>
              </w:rPr>
              <w:t>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rsidR="00A1221B" w:rsidRDefault="00603F14">
            <w:pPr>
              <w:spacing w:after="0" w:line="240" w:lineRule="auto"/>
              <w:rPr>
                <w:sz w:val="24"/>
                <w:szCs w:val="24"/>
              </w:rPr>
            </w:pPr>
            <w:r>
              <w:rPr>
                <w:rFonts w:ascii="Times New Roman" w:hAnsi="Times New Roman" w:cs="Times New Roman"/>
                <w:color w:val="000000"/>
                <w:sz w:val="24"/>
                <w:szCs w:val="24"/>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rsidR="00A1221B">
        <w:trPr>
          <w:trHeight w:hRule="exact" w:val="8"/>
        </w:trPr>
        <w:tc>
          <w:tcPr>
            <w:tcW w:w="9640" w:type="dxa"/>
          </w:tcPr>
          <w:p w:rsidR="00A1221B" w:rsidRDefault="00A1221B"/>
        </w:tc>
      </w:tr>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Эксперимент как метод сбора информации</w:t>
            </w:r>
          </w:p>
        </w:tc>
      </w:tr>
      <w:tr w:rsidR="00A1221B">
        <w:trPr>
          <w:trHeight w:hRule="exact" w:val="21"/>
        </w:trPr>
        <w:tc>
          <w:tcPr>
            <w:tcW w:w="9640" w:type="dxa"/>
          </w:tcPr>
          <w:p w:rsidR="00A1221B" w:rsidRDefault="00A1221B"/>
        </w:tc>
      </w:tr>
      <w:tr w:rsidR="00A1221B">
        <w:trPr>
          <w:trHeight w:hRule="exact" w:val="1937"/>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Понятие эксперимента.</w:t>
            </w:r>
          </w:p>
          <w:p w:rsidR="00A1221B" w:rsidRDefault="00603F14">
            <w:pPr>
              <w:spacing w:after="0" w:line="240" w:lineRule="auto"/>
              <w:rPr>
                <w:sz w:val="24"/>
                <w:szCs w:val="24"/>
              </w:rPr>
            </w:pPr>
            <w:r>
              <w:rPr>
                <w:rFonts w:ascii="Times New Roman" w:hAnsi="Times New Roman" w:cs="Times New Roman"/>
                <w:color w:val="000000"/>
                <w:sz w:val="24"/>
                <w:szCs w:val="24"/>
              </w:rPr>
              <w:t>Роль экспериментов в процессе маркетинговых исследований.</w:t>
            </w:r>
          </w:p>
          <w:p w:rsidR="00A1221B" w:rsidRDefault="00603F14">
            <w:pPr>
              <w:spacing w:after="0" w:line="240" w:lineRule="auto"/>
              <w:rPr>
                <w:sz w:val="24"/>
                <w:szCs w:val="24"/>
              </w:rPr>
            </w:pPr>
            <w:r>
              <w:rPr>
                <w:rFonts w:ascii="Times New Roman" w:hAnsi="Times New Roman" w:cs="Times New Roman"/>
                <w:color w:val="000000"/>
                <w:sz w:val="24"/>
                <w:szCs w:val="24"/>
              </w:rPr>
              <w:t>Существенные признаки эксперимента.</w:t>
            </w:r>
          </w:p>
          <w:p w:rsidR="00A1221B" w:rsidRDefault="00603F14">
            <w:pPr>
              <w:spacing w:after="0" w:line="240" w:lineRule="auto"/>
              <w:rPr>
                <w:sz w:val="24"/>
                <w:szCs w:val="24"/>
              </w:rPr>
            </w:pPr>
            <w:r>
              <w:rPr>
                <w:rFonts w:ascii="Times New Roman" w:hAnsi="Times New Roman" w:cs="Times New Roman"/>
                <w:color w:val="000000"/>
                <w:sz w:val="24"/>
                <w:szCs w:val="24"/>
              </w:rPr>
              <w:t>Объекты эксперимента.</w:t>
            </w:r>
          </w:p>
          <w:p w:rsidR="00A1221B" w:rsidRDefault="00603F14">
            <w:pPr>
              <w:spacing w:after="0" w:line="240" w:lineRule="auto"/>
              <w:rPr>
                <w:sz w:val="24"/>
                <w:szCs w:val="24"/>
              </w:rPr>
            </w:pPr>
            <w:r>
              <w:rPr>
                <w:rFonts w:ascii="Times New Roman" w:hAnsi="Times New Roman" w:cs="Times New Roman"/>
                <w:color w:val="000000"/>
                <w:sz w:val="24"/>
                <w:szCs w:val="24"/>
              </w:rPr>
              <w:t>Предмет исследования в процессе эксперимента.</w:t>
            </w:r>
          </w:p>
          <w:p w:rsidR="00A1221B" w:rsidRDefault="00603F14">
            <w:pPr>
              <w:spacing w:after="0" w:line="240" w:lineRule="auto"/>
              <w:rPr>
                <w:sz w:val="24"/>
                <w:szCs w:val="24"/>
              </w:rPr>
            </w:pPr>
            <w:r>
              <w:rPr>
                <w:rFonts w:ascii="Times New Roman" w:hAnsi="Times New Roman" w:cs="Times New Roman"/>
                <w:color w:val="000000"/>
                <w:sz w:val="24"/>
                <w:szCs w:val="24"/>
              </w:rPr>
              <w:t>Достоинства и недостатки эксперимента как метода сбора первичной информа-ции.</w:t>
            </w:r>
          </w:p>
          <w:p w:rsidR="00A1221B" w:rsidRDefault="00603F14">
            <w:pPr>
              <w:spacing w:after="0" w:line="240" w:lineRule="auto"/>
              <w:rPr>
                <w:sz w:val="24"/>
                <w:szCs w:val="24"/>
              </w:rPr>
            </w:pPr>
            <w:r>
              <w:rPr>
                <w:rFonts w:ascii="Times New Roman" w:hAnsi="Times New Roman" w:cs="Times New Roman"/>
                <w:color w:val="000000"/>
                <w:sz w:val="24"/>
                <w:szCs w:val="24"/>
              </w:rPr>
              <w:t>Достоверность информации, получаемой методом эксперимента</w:t>
            </w:r>
          </w:p>
        </w:tc>
      </w:tr>
      <w:tr w:rsidR="00A1221B">
        <w:trPr>
          <w:trHeight w:hRule="exact" w:val="8"/>
        </w:trPr>
        <w:tc>
          <w:tcPr>
            <w:tcW w:w="9640" w:type="dxa"/>
          </w:tcPr>
          <w:p w:rsidR="00A1221B" w:rsidRDefault="00A1221B"/>
        </w:tc>
      </w:tr>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jc w:val="center"/>
              <w:rPr>
                <w:sz w:val="24"/>
                <w:szCs w:val="24"/>
              </w:rPr>
            </w:pPr>
            <w:r>
              <w:rPr>
                <w:rFonts w:ascii="Times New Roman" w:hAnsi="Times New Roman" w:cs="Times New Roman"/>
                <w:b/>
                <w:color w:val="000000"/>
                <w:sz w:val="24"/>
                <w:szCs w:val="24"/>
              </w:rPr>
              <w:t>Метод имитационного моделирования</w:t>
            </w:r>
          </w:p>
        </w:tc>
      </w:tr>
      <w:tr w:rsidR="00A1221B">
        <w:trPr>
          <w:trHeight w:hRule="exact" w:val="21"/>
        </w:trPr>
        <w:tc>
          <w:tcPr>
            <w:tcW w:w="9640" w:type="dxa"/>
          </w:tcPr>
          <w:p w:rsidR="00A1221B" w:rsidRDefault="00A1221B"/>
        </w:tc>
      </w:tr>
      <w:tr w:rsidR="00A1221B">
        <w:trPr>
          <w:trHeight w:hRule="exact" w:val="1125"/>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A1221B" w:rsidRDefault="00603F14">
            <w:pPr>
              <w:spacing w:after="0" w:line="240" w:lineRule="auto"/>
              <w:rPr>
                <w:sz w:val="24"/>
                <w:szCs w:val="24"/>
              </w:rPr>
            </w:pPr>
            <w:r>
              <w:rPr>
                <w:rFonts w:ascii="Times New Roman" w:hAnsi="Times New Roman" w:cs="Times New Roman"/>
                <w:color w:val="000000"/>
                <w:sz w:val="24"/>
                <w:szCs w:val="24"/>
              </w:rPr>
              <w:t>Основные преимуществами метода имитации. Основные недостатки метода ими-тации.</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1221B">
        <w:trPr>
          <w:trHeight w:hRule="exact" w:val="855"/>
        </w:trPr>
        <w:tc>
          <w:tcPr>
            <w:tcW w:w="9654" w:type="dxa"/>
            <w:gridSpan w:val="2"/>
            <w:shd w:val="clear" w:color="000000" w:fill="FFFFFF"/>
            <w:tcMar>
              <w:left w:w="34" w:type="dxa"/>
              <w:right w:w="34" w:type="dxa"/>
            </w:tcMar>
          </w:tcPr>
          <w:p w:rsidR="00A1221B" w:rsidRDefault="00A1221B">
            <w:pPr>
              <w:spacing w:after="0" w:line="240" w:lineRule="auto"/>
              <w:rPr>
                <w:sz w:val="24"/>
                <w:szCs w:val="24"/>
              </w:rPr>
            </w:pPr>
          </w:p>
          <w:p w:rsidR="00A1221B" w:rsidRDefault="00603F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1221B">
        <w:trPr>
          <w:trHeight w:hRule="exact" w:val="4912"/>
        </w:trPr>
        <w:tc>
          <w:tcPr>
            <w:tcW w:w="9654" w:type="dxa"/>
            <w:gridSpan w:val="2"/>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«Маркетинговые исследования» / Демиденко О.В.. – Омск: Изд-во Омской гуманитарной академии, 2021.</w:t>
            </w:r>
          </w:p>
          <w:p w:rsidR="00A1221B" w:rsidRDefault="00603F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221B" w:rsidRDefault="00603F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221B" w:rsidRDefault="00603F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221B">
        <w:trPr>
          <w:trHeight w:hRule="exact" w:val="138"/>
        </w:trPr>
        <w:tc>
          <w:tcPr>
            <w:tcW w:w="285" w:type="dxa"/>
          </w:tcPr>
          <w:p w:rsidR="00A1221B" w:rsidRDefault="00A1221B"/>
        </w:tc>
        <w:tc>
          <w:tcPr>
            <w:tcW w:w="9356" w:type="dxa"/>
          </w:tcPr>
          <w:p w:rsidR="00A1221B" w:rsidRDefault="00A1221B"/>
        </w:tc>
      </w:tr>
      <w:tr w:rsidR="00A1221B">
        <w:trPr>
          <w:trHeight w:hRule="exact" w:val="855"/>
        </w:trPr>
        <w:tc>
          <w:tcPr>
            <w:tcW w:w="9654" w:type="dxa"/>
            <w:gridSpan w:val="2"/>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1221B" w:rsidRDefault="00603F14">
            <w:pPr>
              <w:spacing w:after="0" w:line="240" w:lineRule="auto"/>
              <w:rPr>
                <w:sz w:val="24"/>
                <w:szCs w:val="24"/>
              </w:rPr>
            </w:pPr>
            <w:r>
              <w:rPr>
                <w:rFonts w:ascii="Times New Roman" w:hAnsi="Times New Roman" w:cs="Times New Roman"/>
                <w:b/>
                <w:color w:val="000000"/>
                <w:sz w:val="24"/>
                <w:szCs w:val="24"/>
              </w:rPr>
              <w:t>Основная:</w:t>
            </w:r>
          </w:p>
        </w:tc>
      </w:tr>
      <w:tr w:rsidR="00A1221B">
        <w:trPr>
          <w:trHeight w:hRule="exact" w:val="555"/>
        </w:trPr>
        <w:tc>
          <w:tcPr>
            <w:tcW w:w="9654" w:type="dxa"/>
            <w:gridSpan w:val="2"/>
            <w:shd w:val="clear" w:color="000000" w:fill="FFFFFF"/>
            <w:tcMar>
              <w:left w:w="34" w:type="dxa"/>
              <w:right w:w="34" w:type="dxa"/>
            </w:tcMar>
          </w:tcPr>
          <w:p w:rsidR="00A1221B" w:rsidRDefault="00603F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75ED5">
                <w:rPr>
                  <w:rStyle w:val="a3"/>
                </w:rPr>
                <w:t>https://urait.ru/bcode/434563</w:t>
              </w:r>
            </w:hyperlink>
            <w:r>
              <w:t xml:space="preserve"> </w:t>
            </w:r>
          </w:p>
        </w:tc>
      </w:tr>
      <w:tr w:rsidR="00A1221B">
        <w:trPr>
          <w:trHeight w:hRule="exact" w:val="555"/>
        </w:trPr>
        <w:tc>
          <w:tcPr>
            <w:tcW w:w="9654" w:type="dxa"/>
            <w:gridSpan w:val="2"/>
            <w:shd w:val="clear" w:color="000000" w:fill="FFFFFF"/>
            <w:tcMar>
              <w:left w:w="34" w:type="dxa"/>
              <w:right w:w="34" w:type="dxa"/>
            </w:tcMar>
          </w:tcPr>
          <w:p w:rsidR="00A1221B" w:rsidRDefault="00603F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978-5-9916-2878-5.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75ED5">
                <w:rPr>
                  <w:rStyle w:val="a3"/>
                </w:rPr>
                <w:t>https://urait.ru/bcode/425254</w:t>
              </w:r>
            </w:hyperlink>
            <w:r>
              <w:t xml:space="preserve"> </w:t>
            </w:r>
          </w:p>
        </w:tc>
      </w:tr>
      <w:tr w:rsidR="00A1221B">
        <w:trPr>
          <w:trHeight w:hRule="exact" w:val="277"/>
        </w:trPr>
        <w:tc>
          <w:tcPr>
            <w:tcW w:w="285" w:type="dxa"/>
          </w:tcPr>
          <w:p w:rsidR="00A1221B" w:rsidRDefault="00A1221B"/>
        </w:tc>
        <w:tc>
          <w:tcPr>
            <w:tcW w:w="9370"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i/>
                <w:color w:val="000000"/>
                <w:sz w:val="24"/>
                <w:szCs w:val="24"/>
              </w:rPr>
              <w:t>Дополнительная:</w:t>
            </w:r>
          </w:p>
        </w:tc>
      </w:tr>
      <w:tr w:rsidR="00A1221B">
        <w:trPr>
          <w:trHeight w:hRule="exact" w:val="26"/>
        </w:trPr>
        <w:tc>
          <w:tcPr>
            <w:tcW w:w="9654" w:type="dxa"/>
            <w:gridSpan w:val="2"/>
            <w:vMerge w:val="restart"/>
            <w:shd w:val="clear" w:color="000000" w:fill="FFFFFF"/>
            <w:tcMar>
              <w:left w:w="34" w:type="dxa"/>
              <w:right w:w="34" w:type="dxa"/>
            </w:tcMar>
          </w:tcPr>
          <w:p w:rsidR="00A1221B" w:rsidRDefault="00603F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Галицкий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Галицкая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978-5-9916-3225-6.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75ED5">
                <w:rPr>
                  <w:rStyle w:val="a3"/>
                </w:rPr>
                <w:t>https://urait.ru/bcode/425174</w:t>
              </w:r>
            </w:hyperlink>
            <w:r>
              <w:t xml:space="preserve"> </w:t>
            </w:r>
          </w:p>
        </w:tc>
      </w:tr>
      <w:tr w:rsidR="00A1221B">
        <w:trPr>
          <w:trHeight w:hRule="exact" w:val="799"/>
        </w:trPr>
        <w:tc>
          <w:tcPr>
            <w:tcW w:w="9654" w:type="dxa"/>
            <w:gridSpan w:val="2"/>
            <w:vMerge/>
            <w:shd w:val="clear" w:color="000000" w:fill="FFFFFF"/>
            <w:tcMar>
              <w:left w:w="34" w:type="dxa"/>
              <w:right w:w="34" w:type="dxa"/>
            </w:tcMar>
          </w:tcPr>
          <w:p w:rsidR="00A1221B" w:rsidRDefault="00A1221B"/>
        </w:tc>
      </w:tr>
      <w:tr w:rsidR="00A1221B">
        <w:trPr>
          <w:trHeight w:hRule="exact" w:val="555"/>
        </w:trPr>
        <w:tc>
          <w:tcPr>
            <w:tcW w:w="9654" w:type="dxa"/>
            <w:gridSpan w:val="2"/>
            <w:shd w:val="clear" w:color="000000" w:fill="FFFFFF"/>
            <w:tcMar>
              <w:left w:w="34" w:type="dxa"/>
              <w:right w:w="34" w:type="dxa"/>
            </w:tcMar>
          </w:tcPr>
          <w:p w:rsidR="00A1221B" w:rsidRDefault="00603F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профессионалов:</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75ED5">
                <w:rPr>
                  <w:rStyle w:val="a3"/>
                </w:rPr>
                <w:t>https://urait.ru/bcode/426253</w:t>
              </w:r>
            </w:hyperlink>
            <w:r>
              <w:t xml:space="preserve"> </w:t>
            </w:r>
          </w:p>
        </w:tc>
      </w:tr>
      <w:tr w:rsidR="00A1221B">
        <w:trPr>
          <w:trHeight w:hRule="exact" w:val="585"/>
        </w:trPr>
        <w:tc>
          <w:tcPr>
            <w:tcW w:w="9654" w:type="dxa"/>
            <w:gridSpan w:val="2"/>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1221B">
        <w:trPr>
          <w:trHeight w:hRule="exact" w:val="5273"/>
        </w:trPr>
        <w:tc>
          <w:tcPr>
            <w:tcW w:w="9654" w:type="dxa"/>
            <w:gridSpan w:val="2"/>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75ED5">
                <w:rPr>
                  <w:rStyle w:val="a3"/>
                  <w:rFonts w:ascii="Times New Roman" w:hAnsi="Times New Roman" w:cs="Times New Roman"/>
                  <w:sz w:val="24"/>
                  <w:szCs w:val="24"/>
                </w:rPr>
                <w:t>http://www.iprbookshop.ru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75ED5">
                <w:rPr>
                  <w:rStyle w:val="a3"/>
                  <w:rFonts w:ascii="Times New Roman" w:hAnsi="Times New Roman" w:cs="Times New Roman"/>
                  <w:sz w:val="24"/>
                  <w:szCs w:val="24"/>
                </w:rPr>
                <w:t>http://biblio-online.ru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75ED5">
                <w:rPr>
                  <w:rStyle w:val="a3"/>
                  <w:rFonts w:ascii="Times New Roman" w:hAnsi="Times New Roman" w:cs="Times New Roman"/>
                  <w:sz w:val="24"/>
                  <w:szCs w:val="24"/>
                </w:rPr>
                <w:t>http://window.edu.ru/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75ED5">
                <w:rPr>
                  <w:rStyle w:val="a3"/>
                  <w:rFonts w:ascii="Times New Roman" w:hAnsi="Times New Roman" w:cs="Times New Roman"/>
                  <w:sz w:val="24"/>
                  <w:szCs w:val="24"/>
                </w:rPr>
                <w:t>http://elibrary.ru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75ED5">
                <w:rPr>
                  <w:rStyle w:val="a3"/>
                  <w:rFonts w:ascii="Times New Roman" w:hAnsi="Times New Roman" w:cs="Times New Roman"/>
                  <w:sz w:val="24"/>
                  <w:szCs w:val="24"/>
                </w:rPr>
                <w:t>http://www.sciencedirect.com</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75ED5">
                <w:rPr>
                  <w:rStyle w:val="a3"/>
                  <w:rFonts w:ascii="Times New Roman" w:hAnsi="Times New Roman" w:cs="Times New Roman"/>
                  <w:sz w:val="24"/>
                  <w:szCs w:val="24"/>
                </w:rPr>
                <w:t>http://journals.cambridge.org</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75ED5">
                <w:rPr>
                  <w:rStyle w:val="a3"/>
                  <w:rFonts w:ascii="Times New Roman" w:hAnsi="Times New Roman" w:cs="Times New Roman"/>
                  <w:sz w:val="24"/>
                  <w:szCs w:val="24"/>
                </w:rPr>
                <w:t>http://www.oxfordjoumals.org</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75ED5">
                <w:rPr>
                  <w:rStyle w:val="a3"/>
                  <w:rFonts w:ascii="Times New Roman" w:hAnsi="Times New Roman" w:cs="Times New Roman"/>
                  <w:sz w:val="24"/>
                  <w:szCs w:val="24"/>
                </w:rPr>
                <w:t>http://dic.academic.ru/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75ED5">
                <w:rPr>
                  <w:rStyle w:val="a3"/>
                  <w:rFonts w:ascii="Times New Roman" w:hAnsi="Times New Roman" w:cs="Times New Roman"/>
                  <w:sz w:val="24"/>
                  <w:szCs w:val="24"/>
                </w:rPr>
                <w:t>http://www.benran.ru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75ED5">
                <w:rPr>
                  <w:rStyle w:val="a3"/>
                  <w:rFonts w:ascii="Times New Roman" w:hAnsi="Times New Roman" w:cs="Times New Roman"/>
                  <w:sz w:val="24"/>
                  <w:szCs w:val="24"/>
                </w:rPr>
                <w:t>http://www.gks.ru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75ED5">
                <w:rPr>
                  <w:rStyle w:val="a3"/>
                  <w:rFonts w:ascii="Times New Roman" w:hAnsi="Times New Roman" w:cs="Times New Roman"/>
                  <w:sz w:val="24"/>
                  <w:szCs w:val="24"/>
                </w:rPr>
                <w:t>http://diss.rsl.ru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75ED5">
                <w:rPr>
                  <w:rStyle w:val="a3"/>
                  <w:rFonts w:ascii="Times New Roman" w:hAnsi="Times New Roman" w:cs="Times New Roman"/>
                  <w:sz w:val="24"/>
                  <w:szCs w:val="24"/>
                </w:rPr>
                <w:t>http://ru.spinform.ru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4612"/>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221B" w:rsidRDefault="00603F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1221B">
        <w:trPr>
          <w:trHeight w:hRule="exact" w:val="10464"/>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221B" w:rsidRDefault="00603F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1221B" w:rsidRDefault="00603F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1221B" w:rsidRDefault="00603F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1221B" w:rsidRDefault="00603F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1221B" w:rsidRDefault="00603F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1221B" w:rsidRDefault="00603F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3350"/>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221B" w:rsidRDefault="00603F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1221B">
        <w:trPr>
          <w:trHeight w:hRule="exact" w:val="855"/>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221B">
        <w:trPr>
          <w:trHeight w:hRule="exact" w:val="2989"/>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1221B" w:rsidRDefault="00A1221B">
            <w:pPr>
              <w:spacing w:after="0" w:line="240" w:lineRule="auto"/>
              <w:jc w:val="both"/>
              <w:rPr>
                <w:sz w:val="24"/>
                <w:szCs w:val="24"/>
              </w:rPr>
            </w:pPr>
          </w:p>
          <w:p w:rsidR="00A1221B" w:rsidRDefault="00603F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1221B" w:rsidRDefault="00603F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221B" w:rsidRDefault="00603F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221B" w:rsidRDefault="00603F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1221B" w:rsidRDefault="00603F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1221B" w:rsidRDefault="00603F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1221B" w:rsidRDefault="00A1221B">
            <w:pPr>
              <w:spacing w:after="0" w:line="240" w:lineRule="auto"/>
              <w:jc w:val="both"/>
              <w:rPr>
                <w:sz w:val="24"/>
                <w:szCs w:val="24"/>
              </w:rPr>
            </w:pPr>
          </w:p>
          <w:p w:rsidR="00A1221B" w:rsidRDefault="00603F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75ED5">
                <w:rPr>
                  <w:rStyle w:val="a3"/>
                  <w:rFonts w:ascii="Times New Roman" w:hAnsi="Times New Roman" w:cs="Times New Roman"/>
                  <w:sz w:val="24"/>
                  <w:szCs w:val="24"/>
                </w:rPr>
                <w:t>http://pravo.gov.ru</w:t>
              </w:r>
            </w:hyperlink>
          </w:p>
        </w:tc>
      </w:tr>
      <w:tr w:rsidR="00A1221B">
        <w:trPr>
          <w:trHeight w:hRule="exact" w:val="304"/>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75ED5">
                <w:rPr>
                  <w:rStyle w:val="a3"/>
                  <w:rFonts w:ascii="Times New Roman" w:hAnsi="Times New Roman" w:cs="Times New Roman"/>
                  <w:sz w:val="24"/>
                  <w:szCs w:val="24"/>
                </w:rPr>
                <w:t>http://edu.garant.ru/omga/</w:t>
              </w:r>
            </w:hyperlink>
          </w:p>
        </w:tc>
      </w:tr>
      <w:tr w:rsidR="00A1221B">
        <w:trPr>
          <w:trHeight w:hRule="exact" w:val="585"/>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75ED5">
                <w:rPr>
                  <w:rStyle w:val="a3"/>
                  <w:rFonts w:ascii="Times New Roman" w:hAnsi="Times New Roman" w:cs="Times New Roman"/>
                  <w:sz w:val="24"/>
                  <w:szCs w:val="24"/>
                </w:rPr>
                <w:t>http://www.consultant.ru/edu/student/study/</w:t>
              </w:r>
            </w:hyperlink>
          </w:p>
        </w:tc>
      </w:tr>
      <w:tr w:rsidR="00A1221B">
        <w:trPr>
          <w:trHeight w:hRule="exact" w:val="314"/>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1221B">
        <w:trPr>
          <w:trHeight w:hRule="exact" w:val="6382"/>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1221B" w:rsidRDefault="00603F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1221B" w:rsidRDefault="00603F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1221B" w:rsidRDefault="00603F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221B" w:rsidRDefault="00603F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221B" w:rsidRDefault="00603F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221B" w:rsidRDefault="00603F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1221B" w:rsidRDefault="00603F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1221B" w:rsidRDefault="00603F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1221B" w:rsidRDefault="00603F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1366"/>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A1221B" w:rsidRDefault="00603F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1221B" w:rsidRDefault="00603F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1221B" w:rsidRDefault="00603F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1221B">
        <w:trPr>
          <w:trHeight w:hRule="exact" w:val="277"/>
        </w:trPr>
        <w:tc>
          <w:tcPr>
            <w:tcW w:w="9640" w:type="dxa"/>
          </w:tcPr>
          <w:p w:rsidR="00A1221B" w:rsidRDefault="00A1221B"/>
        </w:tc>
      </w:tr>
      <w:tr w:rsidR="00A1221B">
        <w:trPr>
          <w:trHeight w:hRule="exact" w:val="585"/>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1221B">
        <w:trPr>
          <w:trHeight w:hRule="exact" w:val="13162"/>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221B" w:rsidRDefault="00603F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21B" w:rsidRDefault="00603F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221B" w:rsidRDefault="00603F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1221B" w:rsidRDefault="00603F1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1221B" w:rsidRDefault="00603F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A1221B" w:rsidRDefault="006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221B">
        <w:trPr>
          <w:trHeight w:hRule="exact" w:val="1096"/>
        </w:trPr>
        <w:tc>
          <w:tcPr>
            <w:tcW w:w="9654" w:type="dxa"/>
            <w:shd w:val="clear" w:color="000000" w:fill="FFFFFF"/>
            <w:tcMar>
              <w:left w:w="34" w:type="dxa"/>
              <w:right w:w="34" w:type="dxa"/>
            </w:tcMar>
          </w:tcPr>
          <w:p w:rsidR="00A1221B" w:rsidRDefault="00603F14">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1221B">
        <w:trPr>
          <w:trHeight w:hRule="exact" w:val="3830"/>
        </w:trPr>
        <w:tc>
          <w:tcPr>
            <w:tcW w:w="9654" w:type="dxa"/>
            <w:shd w:val="clear" w:color="000000" w:fill="FFFFFF"/>
            <w:tcMar>
              <w:left w:w="34" w:type="dxa"/>
              <w:right w:w="34" w:type="dxa"/>
            </w:tcMar>
          </w:tcPr>
          <w:p w:rsidR="00A1221B" w:rsidRDefault="00603F1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1221B" w:rsidRDefault="00A1221B"/>
    <w:sectPr w:rsidR="00A122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5ED5"/>
    <w:rsid w:val="001F0BC7"/>
    <w:rsid w:val="004F169E"/>
    <w:rsid w:val="00603F14"/>
    <w:rsid w:val="00A1221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3571A5-F1B8-4377-9C6E-FEAE1647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F14"/>
    <w:rPr>
      <w:color w:val="0563C1" w:themeColor="hyperlink"/>
      <w:u w:val="single"/>
    </w:rPr>
  </w:style>
  <w:style w:type="character" w:styleId="a4">
    <w:name w:val="Unresolved Mention"/>
    <w:basedOn w:val="a0"/>
    <w:uiPriority w:val="99"/>
    <w:semiHidden/>
    <w:unhideWhenUsed/>
    <w:rsid w:val="00175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2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25174"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5254"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456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8845</Words>
  <Characters>50422</Characters>
  <Application>Microsoft Office Word</Application>
  <DocSecurity>0</DocSecurity>
  <Lines>420</Lines>
  <Paragraphs>118</Paragraphs>
  <ScaleCrop>false</ScaleCrop>
  <Company>diakov.net</Company>
  <LinksUpToDate>false</LinksUpToDate>
  <CharactersWithSpaces>59149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2021-2022_ФГОС3++2021_Бак-ОФО-РСО(21)_plx_Маркетинговые исследования</dc:title>
  <dc:creator>FastReport.NET</dc:creator>
  <cp:lastModifiedBy>Mark Bernstorf</cp:lastModifiedBy>
  <cp:revision>4</cp:revision>
  <dcterms:created xsi:type="dcterms:W3CDTF">2021-10-16T17:52:00Z</dcterms:created>
  <dcterms:modified xsi:type="dcterms:W3CDTF">2022-11-12T17:00:00Z</dcterms:modified>
</cp:coreProperties>
</file>